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2951"/>
        <w:gridCol w:w="3428"/>
      </w:tblGrid>
      <w:tr w:rsidR="002953F7" w:rsidRPr="002953F7" w14:paraId="49C2774A" w14:textId="77777777" w:rsidTr="002953F7">
        <w:tc>
          <w:tcPr>
            <w:tcW w:w="3545" w:type="dxa"/>
            <w:shd w:val="clear" w:color="auto" w:fill="DEEAF6"/>
          </w:tcPr>
          <w:p w14:paraId="48304EB3" w14:textId="77777777" w:rsidR="002953F7" w:rsidRPr="002953F7" w:rsidRDefault="002953F7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3F7">
              <w:rPr>
                <w:rFonts w:ascii="Arial" w:eastAsia="Calibri" w:hAnsi="Arial" w:cs="Arial"/>
                <w:sz w:val="24"/>
                <w:szCs w:val="24"/>
              </w:rPr>
              <w:t>Name &amp; address of service:</w:t>
            </w:r>
          </w:p>
          <w:p w14:paraId="0047FC94" w14:textId="77777777" w:rsidR="002953F7" w:rsidRPr="002953F7" w:rsidRDefault="002953F7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1CF184D6" w14:textId="77777777" w:rsidR="002953F7" w:rsidRDefault="0064517B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Queensferry Churches Care in the Community</w:t>
            </w:r>
          </w:p>
          <w:p w14:paraId="0303F45E" w14:textId="2B77237C" w:rsidR="0064517B" w:rsidRPr="002953F7" w:rsidRDefault="0064517B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The Haven, 25B Burgess Road, South</w:t>
            </w:r>
            <w:r w:rsidR="00560320">
              <w:rPr>
                <w:rFonts w:ascii="Arial" w:eastAsia="Calibri" w:hAnsi="Arial" w:cs="Arial"/>
                <w:sz w:val="24"/>
                <w:szCs w:val="24"/>
              </w:rPr>
              <w:t xml:space="preserve"> Queensferry, EH30 9JA</w:t>
            </w:r>
          </w:p>
        </w:tc>
      </w:tr>
      <w:tr w:rsidR="002953F7" w:rsidRPr="002953F7" w14:paraId="01A8D750" w14:textId="77777777" w:rsidTr="002953F7">
        <w:tc>
          <w:tcPr>
            <w:tcW w:w="3545" w:type="dxa"/>
            <w:shd w:val="clear" w:color="auto" w:fill="DEEAF6"/>
          </w:tcPr>
          <w:p w14:paraId="46473266" w14:textId="77777777" w:rsidR="002953F7" w:rsidRPr="002953F7" w:rsidRDefault="002953F7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3F7">
              <w:rPr>
                <w:rFonts w:ascii="Arial" w:eastAsia="Calibri" w:hAnsi="Arial" w:cs="Arial"/>
                <w:sz w:val="24"/>
                <w:szCs w:val="24"/>
              </w:rPr>
              <w:t>Date of report:</w:t>
            </w:r>
          </w:p>
          <w:p w14:paraId="3465422E" w14:textId="77777777" w:rsidR="002953F7" w:rsidRPr="002953F7" w:rsidRDefault="002953F7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BA8B15C" w14:textId="71FEF161" w:rsidR="00560320" w:rsidRPr="002953F7" w:rsidRDefault="00560320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19 January 2024 </w:t>
            </w:r>
          </w:p>
        </w:tc>
      </w:tr>
      <w:tr w:rsidR="002953F7" w:rsidRPr="002953F7" w14:paraId="2DF5EA61" w14:textId="77777777" w:rsidTr="002953F7">
        <w:tc>
          <w:tcPr>
            <w:tcW w:w="3545" w:type="dxa"/>
            <w:shd w:val="clear" w:color="auto" w:fill="DEEAF6"/>
          </w:tcPr>
          <w:p w14:paraId="4558D714" w14:textId="77777777" w:rsidR="002953F7" w:rsidRPr="002953F7" w:rsidRDefault="002953F7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3F7">
              <w:rPr>
                <w:rFonts w:ascii="Arial" w:eastAsia="Calibri" w:hAnsi="Arial" w:cs="Arial"/>
                <w:sz w:val="24"/>
                <w:szCs w:val="24"/>
              </w:rPr>
              <w:t>How have you made sure that you (and your staff) understand your responsibilities relating to the duty of candour and have systems in place to respond effectively?</w:t>
            </w:r>
          </w:p>
          <w:p w14:paraId="7C3FEAE3" w14:textId="77777777" w:rsidR="002953F7" w:rsidRPr="002953F7" w:rsidRDefault="002953F7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22FCDA" w14:textId="77777777" w:rsidR="002953F7" w:rsidRPr="002953F7" w:rsidRDefault="002953F7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3F7">
              <w:rPr>
                <w:rFonts w:ascii="Arial" w:eastAsia="Calibri" w:hAnsi="Arial" w:cs="Arial"/>
                <w:sz w:val="24"/>
                <w:szCs w:val="24"/>
              </w:rPr>
              <w:t>How have you done this?</w:t>
            </w:r>
          </w:p>
          <w:p w14:paraId="484B10BC" w14:textId="77777777" w:rsidR="002953F7" w:rsidRPr="002953F7" w:rsidRDefault="002953F7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1767A545" w14:textId="77777777" w:rsidR="002953F7" w:rsidRDefault="00C55F85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6756503" w14:textId="77777777" w:rsidR="00C55F85" w:rsidRDefault="006C03BA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Developed</w:t>
            </w:r>
            <w:r w:rsidR="00C55F85">
              <w:rPr>
                <w:rFonts w:ascii="Arial" w:eastAsia="Calibri" w:hAnsi="Arial" w:cs="Arial"/>
                <w:sz w:val="24"/>
                <w:szCs w:val="24"/>
              </w:rPr>
              <w:t xml:space="preserve"> a Policy and Proc</w:t>
            </w:r>
            <w:r>
              <w:rPr>
                <w:rFonts w:ascii="Arial" w:eastAsia="Calibri" w:hAnsi="Arial" w:cs="Arial"/>
                <w:sz w:val="24"/>
                <w:szCs w:val="24"/>
              </w:rPr>
              <w:t>edure.</w:t>
            </w:r>
          </w:p>
          <w:p w14:paraId="355B88A9" w14:textId="7D3C0E3B" w:rsidR="006C03BA" w:rsidRDefault="006C03BA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Provided link to TURAS e-learning </w:t>
            </w:r>
            <w:r w:rsidR="00357D60">
              <w:rPr>
                <w:rFonts w:ascii="Arial" w:eastAsia="Calibri" w:hAnsi="Arial" w:cs="Arial"/>
                <w:sz w:val="24"/>
                <w:szCs w:val="24"/>
              </w:rPr>
              <w:t>module.</w:t>
            </w:r>
          </w:p>
          <w:p w14:paraId="263609B3" w14:textId="5CC0D28E" w:rsidR="006C03BA" w:rsidRDefault="006C03BA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Provided link to Scottish Government </w:t>
            </w:r>
            <w:r w:rsidR="00357D60">
              <w:rPr>
                <w:rFonts w:ascii="Arial" w:eastAsia="Calibri" w:hAnsi="Arial" w:cs="Arial"/>
                <w:sz w:val="24"/>
                <w:szCs w:val="24"/>
              </w:rPr>
              <w:t>Organisational Duty of Candour guidance (March 2018)</w:t>
            </w:r>
          </w:p>
          <w:p w14:paraId="4CF6F27A" w14:textId="77777777" w:rsidR="006C03BA" w:rsidRDefault="006C03BA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728448" w14:textId="77777777" w:rsidR="00357D60" w:rsidRDefault="00357D60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66949F" w14:textId="77777777" w:rsidR="00357D60" w:rsidRDefault="00357D60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CDD876" w14:textId="7847EA03" w:rsidR="00357D60" w:rsidRPr="002953F7" w:rsidRDefault="00357D60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Shared the Policy with all staff members</w:t>
            </w:r>
            <w:r w:rsidR="00C37449">
              <w:rPr>
                <w:rFonts w:ascii="Arial" w:eastAsia="Calibri" w:hAnsi="Arial" w:cs="Arial"/>
                <w:sz w:val="24"/>
                <w:szCs w:val="24"/>
              </w:rPr>
              <w:t>, which includes the links to the above e-learning and guidance.</w:t>
            </w:r>
          </w:p>
        </w:tc>
      </w:tr>
      <w:tr w:rsidR="002953F7" w:rsidRPr="002953F7" w14:paraId="53390872" w14:textId="77777777" w:rsidTr="002953F7">
        <w:tc>
          <w:tcPr>
            <w:tcW w:w="3545" w:type="dxa"/>
            <w:shd w:val="clear" w:color="auto" w:fill="DEEAF6"/>
          </w:tcPr>
          <w:p w14:paraId="4E2D57F7" w14:textId="77777777" w:rsidR="002953F7" w:rsidRPr="002953F7" w:rsidRDefault="002953F7" w:rsidP="002953F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53F7">
              <w:rPr>
                <w:rFonts w:ascii="Arial" w:eastAsia="Calibri" w:hAnsi="Arial" w:cs="Arial"/>
                <w:sz w:val="24"/>
                <w:szCs w:val="24"/>
              </w:rPr>
              <w:t>Do you have a Duty of Candour Policy or written duty of candour procedure?</w:t>
            </w:r>
          </w:p>
        </w:tc>
        <w:tc>
          <w:tcPr>
            <w:tcW w:w="2951" w:type="dxa"/>
          </w:tcPr>
          <w:p w14:paraId="3C948F93" w14:textId="77777777" w:rsidR="002953F7" w:rsidRPr="002953F7" w:rsidRDefault="002953F7" w:rsidP="002953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A54C302" w14:textId="77777777" w:rsidR="002953F7" w:rsidRPr="002953F7" w:rsidRDefault="002953F7" w:rsidP="002953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53F7">
              <w:rPr>
                <w:rFonts w:ascii="Arial" w:eastAsia="Calibri" w:hAnsi="Arial" w:cs="Arial"/>
                <w:sz w:val="24"/>
                <w:szCs w:val="24"/>
              </w:rPr>
              <w:t>YES</w:t>
            </w:r>
          </w:p>
          <w:p w14:paraId="10C9FDF2" w14:textId="77777777" w:rsidR="002953F7" w:rsidRPr="002953F7" w:rsidRDefault="002953F7" w:rsidP="002953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14:paraId="301FD4B4" w14:textId="77777777" w:rsidR="002953F7" w:rsidRPr="002953F7" w:rsidRDefault="002953F7" w:rsidP="002953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2FC22D" w14:textId="75AE5A43" w:rsidR="002953F7" w:rsidRPr="002953F7" w:rsidRDefault="002953F7" w:rsidP="002953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960F3A9" w14:textId="77777777" w:rsidR="0082181B" w:rsidRPr="00EC2566" w:rsidRDefault="0082181B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522"/>
        <w:gridCol w:w="3402"/>
      </w:tblGrid>
      <w:tr w:rsidR="002953F7" w:rsidRPr="00E15656" w14:paraId="2449D2B1" w14:textId="77777777" w:rsidTr="009D7C5D">
        <w:tc>
          <w:tcPr>
            <w:tcW w:w="9924" w:type="dxa"/>
            <w:gridSpan w:val="2"/>
            <w:shd w:val="clear" w:color="auto" w:fill="D9E2F3" w:themeFill="accent1" w:themeFillTint="33"/>
          </w:tcPr>
          <w:p w14:paraId="3021A2FC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66841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>How many times have you/your service implemented the duty of candour procedure this financial year?</w:t>
            </w:r>
          </w:p>
          <w:p w14:paraId="7A8A3CC2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53F7" w:rsidRPr="00E15656" w14:paraId="5194CE72" w14:textId="77777777" w:rsidTr="009D7C5D">
        <w:tc>
          <w:tcPr>
            <w:tcW w:w="6522" w:type="dxa"/>
            <w:shd w:val="clear" w:color="auto" w:fill="D9D9D9" w:themeFill="background1" w:themeFillShade="D9"/>
          </w:tcPr>
          <w:p w14:paraId="3F249FA6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>Type of unexpected or unintended incidents (not relating to the natural course of someone’s illness or underlying conditions)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B0D8ADA" w14:textId="0CF6C562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>Number of times this has happened (</w:t>
            </w:r>
            <w:r w:rsidR="00357D60">
              <w:rPr>
                <w:rFonts w:ascii="Arial" w:hAnsi="Arial" w:cs="Arial"/>
                <w:sz w:val="24"/>
                <w:szCs w:val="24"/>
              </w:rPr>
              <w:t>Jan</w:t>
            </w:r>
            <w:r w:rsidRPr="00E156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7D60">
              <w:rPr>
                <w:rFonts w:ascii="Arial" w:hAnsi="Arial" w:cs="Arial"/>
                <w:sz w:val="24"/>
                <w:szCs w:val="24"/>
              </w:rPr>
              <w:t>2023</w:t>
            </w:r>
            <w:r w:rsidRPr="00E15656">
              <w:rPr>
                <w:rFonts w:ascii="Arial" w:hAnsi="Arial" w:cs="Arial"/>
                <w:sz w:val="24"/>
                <w:szCs w:val="24"/>
              </w:rPr>
              <w:t xml:space="preserve">  - </w:t>
            </w:r>
            <w:r w:rsidR="00357D60">
              <w:rPr>
                <w:rFonts w:ascii="Arial" w:hAnsi="Arial" w:cs="Arial"/>
                <w:sz w:val="24"/>
                <w:szCs w:val="24"/>
              </w:rPr>
              <w:t>Dec</w:t>
            </w:r>
            <w:r w:rsidRPr="00E156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7D60">
              <w:rPr>
                <w:rFonts w:ascii="Arial" w:hAnsi="Arial" w:cs="Arial"/>
                <w:sz w:val="24"/>
                <w:szCs w:val="24"/>
              </w:rPr>
              <w:t>2023</w:t>
            </w:r>
            <w:r w:rsidRPr="00E1565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53F7" w:rsidRPr="00E15656" w14:paraId="5E11BB52" w14:textId="77777777" w:rsidTr="009D7C5D">
        <w:tc>
          <w:tcPr>
            <w:tcW w:w="6522" w:type="dxa"/>
          </w:tcPr>
          <w:p w14:paraId="54C0D1FD" w14:textId="77777777" w:rsidR="002953F7" w:rsidRPr="00E15656" w:rsidRDefault="002953F7" w:rsidP="009D7C5D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>A person died</w:t>
            </w:r>
          </w:p>
        </w:tc>
        <w:tc>
          <w:tcPr>
            <w:tcW w:w="3402" w:type="dxa"/>
          </w:tcPr>
          <w:p w14:paraId="0444CA4E" w14:textId="5C7EF998" w:rsidR="002953F7" w:rsidRPr="00E15656" w:rsidRDefault="00357D60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953F7" w:rsidRPr="00E15656" w14:paraId="1577B5DB" w14:textId="77777777" w:rsidTr="009D7C5D">
        <w:tc>
          <w:tcPr>
            <w:tcW w:w="6522" w:type="dxa"/>
          </w:tcPr>
          <w:p w14:paraId="694C2056" w14:textId="77777777" w:rsidR="002953F7" w:rsidRPr="00E15656" w:rsidRDefault="002953F7" w:rsidP="009D7C5D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 xml:space="preserve">A person incurred permanent lessening of bodily, sensory, </w:t>
            </w:r>
          </w:p>
          <w:p w14:paraId="2881847F" w14:textId="410FEAF7" w:rsidR="002953F7" w:rsidRPr="00E15656" w:rsidRDefault="002953F7" w:rsidP="009D7C5D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 xml:space="preserve">motor, </w:t>
            </w:r>
            <w:r w:rsidR="005460A3" w:rsidRPr="00E15656">
              <w:rPr>
                <w:rFonts w:ascii="Arial" w:hAnsi="Arial" w:cs="Arial"/>
                <w:sz w:val="24"/>
                <w:szCs w:val="24"/>
              </w:rPr>
              <w:t>physiologic,</w:t>
            </w:r>
            <w:r w:rsidRPr="00E15656">
              <w:rPr>
                <w:rFonts w:ascii="Arial" w:hAnsi="Arial" w:cs="Arial"/>
                <w:sz w:val="24"/>
                <w:szCs w:val="24"/>
              </w:rPr>
              <w:t xml:space="preserve"> or intellectual functions</w:t>
            </w:r>
          </w:p>
        </w:tc>
        <w:tc>
          <w:tcPr>
            <w:tcW w:w="3402" w:type="dxa"/>
          </w:tcPr>
          <w:p w14:paraId="0BC4BC47" w14:textId="0E3A10AB" w:rsidR="002953F7" w:rsidRPr="00E15656" w:rsidRDefault="00357D60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953F7" w:rsidRPr="00E15656" w14:paraId="38DE063C" w14:textId="77777777" w:rsidTr="009D7C5D">
        <w:tc>
          <w:tcPr>
            <w:tcW w:w="6522" w:type="dxa"/>
          </w:tcPr>
          <w:p w14:paraId="2C883FAB" w14:textId="77777777" w:rsidR="002953F7" w:rsidRPr="00E15656" w:rsidRDefault="002953F7" w:rsidP="009D7C5D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>A person’s treatment increased</w:t>
            </w:r>
          </w:p>
        </w:tc>
        <w:tc>
          <w:tcPr>
            <w:tcW w:w="3402" w:type="dxa"/>
          </w:tcPr>
          <w:p w14:paraId="01FF43F0" w14:textId="649E186E" w:rsidR="002953F7" w:rsidRPr="00E15656" w:rsidRDefault="00357D60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953F7" w:rsidRPr="00E15656" w14:paraId="078FA897" w14:textId="77777777" w:rsidTr="009D7C5D">
        <w:tc>
          <w:tcPr>
            <w:tcW w:w="6522" w:type="dxa"/>
          </w:tcPr>
          <w:p w14:paraId="38A2008B" w14:textId="77777777" w:rsidR="002953F7" w:rsidRPr="00E15656" w:rsidRDefault="002953F7" w:rsidP="009D7C5D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>The structure of a person’s body changed</w:t>
            </w:r>
          </w:p>
        </w:tc>
        <w:tc>
          <w:tcPr>
            <w:tcW w:w="3402" w:type="dxa"/>
          </w:tcPr>
          <w:p w14:paraId="39FBAFAF" w14:textId="201C2987" w:rsidR="002953F7" w:rsidRPr="00E15656" w:rsidRDefault="00357D60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953F7" w:rsidRPr="00E15656" w14:paraId="3701618D" w14:textId="77777777" w:rsidTr="009D7C5D">
        <w:tc>
          <w:tcPr>
            <w:tcW w:w="6522" w:type="dxa"/>
          </w:tcPr>
          <w:p w14:paraId="2D435E6E" w14:textId="77777777" w:rsidR="002953F7" w:rsidRPr="00E15656" w:rsidRDefault="002953F7" w:rsidP="009D7C5D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>A person’s life expectancy shortened</w:t>
            </w:r>
          </w:p>
        </w:tc>
        <w:tc>
          <w:tcPr>
            <w:tcW w:w="3402" w:type="dxa"/>
          </w:tcPr>
          <w:p w14:paraId="0C8A76EF" w14:textId="7371D34B" w:rsidR="002953F7" w:rsidRPr="00E15656" w:rsidRDefault="00357D60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953F7" w:rsidRPr="00E15656" w14:paraId="7CDA20DE" w14:textId="77777777" w:rsidTr="009D7C5D">
        <w:tc>
          <w:tcPr>
            <w:tcW w:w="6522" w:type="dxa"/>
          </w:tcPr>
          <w:p w14:paraId="1530716D" w14:textId="6F20BB4B" w:rsidR="002953F7" w:rsidRPr="00E15656" w:rsidRDefault="002953F7" w:rsidP="009D7C5D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 xml:space="preserve">A person’s sensory, </w:t>
            </w:r>
            <w:r w:rsidR="005460A3" w:rsidRPr="00E15656">
              <w:rPr>
                <w:rFonts w:ascii="Arial" w:hAnsi="Arial" w:cs="Arial"/>
                <w:sz w:val="24"/>
                <w:szCs w:val="24"/>
              </w:rPr>
              <w:t>motor,</w:t>
            </w:r>
            <w:r w:rsidRPr="00E15656">
              <w:rPr>
                <w:rFonts w:ascii="Arial" w:hAnsi="Arial" w:cs="Arial"/>
                <w:sz w:val="24"/>
                <w:szCs w:val="24"/>
              </w:rPr>
              <w:t xml:space="preserve"> or intellectual functions was impaired for 28 days or more</w:t>
            </w:r>
          </w:p>
        </w:tc>
        <w:tc>
          <w:tcPr>
            <w:tcW w:w="3402" w:type="dxa"/>
          </w:tcPr>
          <w:p w14:paraId="7E7C2D13" w14:textId="70C3C760" w:rsidR="002953F7" w:rsidRPr="00E15656" w:rsidRDefault="00357D60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953F7" w:rsidRPr="00E15656" w14:paraId="458F8941" w14:textId="77777777" w:rsidTr="009D7C5D">
        <w:tc>
          <w:tcPr>
            <w:tcW w:w="6522" w:type="dxa"/>
          </w:tcPr>
          <w:p w14:paraId="572BE54D" w14:textId="77777777" w:rsidR="002953F7" w:rsidRPr="00E15656" w:rsidRDefault="002953F7" w:rsidP="009D7C5D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>A person experienced pain or psychological harm for 28 days or more</w:t>
            </w:r>
          </w:p>
        </w:tc>
        <w:tc>
          <w:tcPr>
            <w:tcW w:w="3402" w:type="dxa"/>
          </w:tcPr>
          <w:p w14:paraId="4A08902A" w14:textId="05564FD0" w:rsidR="002953F7" w:rsidRPr="00E15656" w:rsidRDefault="005460A3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953F7" w:rsidRPr="00E15656" w14:paraId="6C4153A1" w14:textId="77777777" w:rsidTr="009D7C5D">
        <w:tc>
          <w:tcPr>
            <w:tcW w:w="6522" w:type="dxa"/>
          </w:tcPr>
          <w:p w14:paraId="2E914EF7" w14:textId="1FBE662A" w:rsidR="002953F7" w:rsidRPr="00E15656" w:rsidRDefault="002953F7" w:rsidP="009D7C5D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 xml:space="preserve">A person needed health treatment </w:t>
            </w:r>
            <w:r w:rsidR="005460A3" w:rsidRPr="00E15656">
              <w:rPr>
                <w:rFonts w:ascii="Arial" w:hAnsi="Arial" w:cs="Arial"/>
                <w:sz w:val="24"/>
                <w:szCs w:val="24"/>
              </w:rPr>
              <w:t>to</w:t>
            </w:r>
            <w:r w:rsidRPr="00E15656">
              <w:rPr>
                <w:rFonts w:ascii="Arial" w:hAnsi="Arial" w:cs="Arial"/>
                <w:sz w:val="24"/>
                <w:szCs w:val="24"/>
              </w:rPr>
              <w:t xml:space="preserve"> prevent them dying</w:t>
            </w:r>
          </w:p>
        </w:tc>
        <w:tc>
          <w:tcPr>
            <w:tcW w:w="3402" w:type="dxa"/>
          </w:tcPr>
          <w:p w14:paraId="178F3718" w14:textId="0D63348A" w:rsidR="002953F7" w:rsidRPr="00E15656" w:rsidRDefault="00357D60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953F7" w:rsidRPr="00E15656" w14:paraId="40D033C6" w14:textId="77777777" w:rsidTr="009D7C5D">
        <w:tc>
          <w:tcPr>
            <w:tcW w:w="6522" w:type="dxa"/>
          </w:tcPr>
          <w:p w14:paraId="209C06FC" w14:textId="73CF09A8" w:rsidR="002953F7" w:rsidRPr="00E15656" w:rsidRDefault="002953F7" w:rsidP="009D7C5D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 xml:space="preserve">A person needing health treatment </w:t>
            </w:r>
            <w:r w:rsidR="005460A3" w:rsidRPr="00E15656">
              <w:rPr>
                <w:rFonts w:ascii="Arial" w:hAnsi="Arial" w:cs="Arial"/>
                <w:sz w:val="24"/>
                <w:szCs w:val="24"/>
              </w:rPr>
              <w:t>to</w:t>
            </w:r>
            <w:r w:rsidRPr="00E15656">
              <w:rPr>
                <w:rFonts w:ascii="Arial" w:hAnsi="Arial" w:cs="Arial"/>
                <w:sz w:val="24"/>
                <w:szCs w:val="24"/>
              </w:rPr>
              <w:t xml:space="preserve"> prevent other injuries as listed above</w:t>
            </w:r>
          </w:p>
        </w:tc>
        <w:tc>
          <w:tcPr>
            <w:tcW w:w="3402" w:type="dxa"/>
          </w:tcPr>
          <w:p w14:paraId="1CC4B13D" w14:textId="0E76B847" w:rsidR="002953F7" w:rsidRPr="00E15656" w:rsidRDefault="00EC2566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953F7" w:rsidRPr="00E15656" w14:paraId="276D93BF" w14:textId="77777777" w:rsidTr="009D7C5D">
        <w:tc>
          <w:tcPr>
            <w:tcW w:w="6522" w:type="dxa"/>
          </w:tcPr>
          <w:p w14:paraId="0E5EF8C4" w14:textId="77777777" w:rsidR="002953F7" w:rsidRPr="00E15656" w:rsidRDefault="002953F7" w:rsidP="009D7C5D">
            <w:pPr>
              <w:pStyle w:val="CommentText"/>
              <w:rPr>
                <w:rFonts w:ascii="Arial" w:hAnsi="Arial" w:cs="Arial"/>
                <w:b/>
                <w:sz w:val="24"/>
                <w:szCs w:val="24"/>
              </w:rPr>
            </w:pPr>
            <w:r w:rsidRPr="00E1565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402" w:type="dxa"/>
          </w:tcPr>
          <w:p w14:paraId="6C7A35C4" w14:textId="7B8846F1" w:rsidR="002953F7" w:rsidRPr="00E15656" w:rsidRDefault="00EC2566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3ECBE436" w14:textId="77777777" w:rsidR="002953F7" w:rsidRDefault="002953F7">
      <w:pPr>
        <w:rPr>
          <w:rFonts w:ascii="Arial" w:hAnsi="Arial" w:cs="Arial"/>
          <w:sz w:val="24"/>
          <w:szCs w:val="24"/>
        </w:rPr>
      </w:pPr>
    </w:p>
    <w:p w14:paraId="506B1D66" w14:textId="77777777" w:rsidR="005460A3" w:rsidRDefault="005460A3">
      <w:pPr>
        <w:rPr>
          <w:rFonts w:ascii="Arial" w:hAnsi="Arial" w:cs="Arial"/>
          <w:sz w:val="24"/>
          <w:szCs w:val="24"/>
        </w:rPr>
      </w:pPr>
    </w:p>
    <w:p w14:paraId="0A8803F8" w14:textId="77777777" w:rsidR="00C37449" w:rsidRPr="00E15656" w:rsidRDefault="00C3744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395"/>
        <w:gridCol w:w="5529"/>
      </w:tblGrid>
      <w:tr w:rsidR="002953F7" w:rsidRPr="00E15656" w14:paraId="5E500E72" w14:textId="77777777" w:rsidTr="00827450">
        <w:tc>
          <w:tcPr>
            <w:tcW w:w="4395" w:type="dxa"/>
            <w:shd w:val="clear" w:color="auto" w:fill="D9E2F3" w:themeFill="accent1" w:themeFillTint="33"/>
          </w:tcPr>
          <w:p w14:paraId="75478970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lastRenderedPageBreak/>
              <w:t xml:space="preserve">Did the responsible person for triggering duty of candour appropriately follow the procedure? </w:t>
            </w:r>
          </w:p>
          <w:p w14:paraId="54709216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12E54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>If not, did this result is any under or over reporting of duty of candour?</w:t>
            </w:r>
          </w:p>
          <w:p w14:paraId="2B7B52A4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51E1673" w14:textId="3143EE79" w:rsidR="002953F7" w:rsidRPr="00E15656" w:rsidRDefault="00E72CAB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2953F7" w:rsidRPr="00E15656" w14:paraId="6BBA2945" w14:textId="77777777" w:rsidTr="00827450">
        <w:tc>
          <w:tcPr>
            <w:tcW w:w="4395" w:type="dxa"/>
            <w:shd w:val="clear" w:color="auto" w:fill="D9E2F3" w:themeFill="accent1" w:themeFillTint="33"/>
          </w:tcPr>
          <w:p w14:paraId="40470EFE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>What lessons did you learn?</w:t>
            </w:r>
          </w:p>
        </w:tc>
        <w:tc>
          <w:tcPr>
            <w:tcW w:w="5529" w:type="dxa"/>
          </w:tcPr>
          <w:p w14:paraId="6CB96FB1" w14:textId="2E9DFFAC" w:rsidR="002953F7" w:rsidRDefault="009C08B9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A07D07">
              <w:rPr>
                <w:rFonts w:ascii="Arial" w:hAnsi="Arial" w:cs="Arial"/>
                <w:sz w:val="24"/>
                <w:szCs w:val="24"/>
              </w:rPr>
              <w:t xml:space="preserve">o communicate </w:t>
            </w:r>
            <w:r w:rsidR="00C4574A">
              <w:rPr>
                <w:rFonts w:ascii="Arial" w:hAnsi="Arial" w:cs="Arial"/>
                <w:sz w:val="24"/>
                <w:szCs w:val="24"/>
              </w:rPr>
              <w:t>with CI to ascertain whether duty of candour report is require</w:t>
            </w:r>
            <w:r w:rsidR="00E026C3">
              <w:rPr>
                <w:rFonts w:ascii="Arial" w:hAnsi="Arial" w:cs="Arial"/>
                <w:sz w:val="24"/>
                <w:szCs w:val="24"/>
              </w:rPr>
              <w:t xml:space="preserve">d, especially when either the incident did not occur in day care, or further treatment was required </w:t>
            </w:r>
            <w:r w:rsidR="003E4903">
              <w:rPr>
                <w:rFonts w:ascii="Arial" w:hAnsi="Arial" w:cs="Arial"/>
                <w:sz w:val="24"/>
                <w:szCs w:val="24"/>
              </w:rPr>
              <w:t>after day care</w:t>
            </w:r>
            <w:r w:rsidR="008A1DD4">
              <w:rPr>
                <w:rFonts w:ascii="Arial" w:hAnsi="Arial" w:cs="Arial"/>
                <w:sz w:val="24"/>
                <w:szCs w:val="24"/>
              </w:rPr>
              <w:t>, and was not a direct result of something that happened during day care.</w:t>
            </w:r>
            <w:r w:rsidR="003E49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02107A4" w14:textId="77777777" w:rsidR="00827450" w:rsidRDefault="00827450" w:rsidP="009D7C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4FAD1" w14:textId="4C944D30" w:rsidR="00827450" w:rsidRPr="00E15656" w:rsidRDefault="00827450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also continue to support staff to understand the importance of correctly following policy and procedure for reporting incidents.  Also ensuring any concerns are actioned immediately.</w:t>
            </w:r>
          </w:p>
          <w:p w14:paraId="20FED83C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53F7" w:rsidRPr="00E15656" w14:paraId="39299ED2" w14:textId="77777777" w:rsidTr="00827450">
        <w:tc>
          <w:tcPr>
            <w:tcW w:w="4395" w:type="dxa"/>
            <w:shd w:val="clear" w:color="auto" w:fill="D9E2F3" w:themeFill="accent1" w:themeFillTint="33"/>
          </w:tcPr>
          <w:p w14:paraId="5FCE341A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>What learning &amp; improvements have been put in place as a result?</w:t>
            </w:r>
          </w:p>
          <w:p w14:paraId="04B1A2FD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237FEA1" w14:textId="0DC6AAFB" w:rsidR="002953F7" w:rsidRPr="00E15656" w:rsidRDefault="00C37449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day care s</w:t>
            </w:r>
            <w:r w:rsidR="004550DD">
              <w:rPr>
                <w:rFonts w:ascii="Arial" w:hAnsi="Arial" w:cs="Arial"/>
                <w:sz w:val="24"/>
                <w:szCs w:val="24"/>
              </w:rPr>
              <w:t xml:space="preserve">taff team are more aware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7391B">
              <w:rPr>
                <w:rFonts w:ascii="Arial" w:hAnsi="Arial" w:cs="Arial"/>
                <w:sz w:val="24"/>
                <w:szCs w:val="24"/>
              </w:rPr>
              <w:t>reasons</w:t>
            </w:r>
            <w:r w:rsidR="00596343">
              <w:rPr>
                <w:rFonts w:ascii="Arial" w:hAnsi="Arial" w:cs="Arial"/>
                <w:sz w:val="24"/>
                <w:szCs w:val="24"/>
              </w:rPr>
              <w:t xml:space="preserve"> to report duty of candour given the three incidents this year.  The</w:t>
            </w:r>
            <w:r>
              <w:rPr>
                <w:rFonts w:ascii="Arial" w:hAnsi="Arial" w:cs="Arial"/>
                <w:sz w:val="24"/>
                <w:szCs w:val="24"/>
              </w:rPr>
              <w:t xml:space="preserve"> development of a duty of candour policy and procedure</w:t>
            </w:r>
            <w:r w:rsidR="005963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91B">
              <w:rPr>
                <w:rFonts w:ascii="Arial" w:hAnsi="Arial" w:cs="Arial"/>
                <w:sz w:val="24"/>
                <w:szCs w:val="24"/>
              </w:rPr>
              <w:t>is also beneficial</w:t>
            </w:r>
            <w:r w:rsidR="00F1217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303337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53F7" w:rsidRPr="00E15656" w14:paraId="372765B4" w14:textId="77777777" w:rsidTr="00827450">
        <w:tc>
          <w:tcPr>
            <w:tcW w:w="4395" w:type="dxa"/>
            <w:shd w:val="clear" w:color="auto" w:fill="D9E2F3" w:themeFill="accent1" w:themeFillTint="33"/>
          </w:tcPr>
          <w:p w14:paraId="0CBEAFF7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>Did this result is a change / update to your duty of candour policy / procedure?</w:t>
            </w:r>
          </w:p>
        </w:tc>
        <w:tc>
          <w:tcPr>
            <w:tcW w:w="5529" w:type="dxa"/>
          </w:tcPr>
          <w:p w14:paraId="0A7149C3" w14:textId="14085DF1" w:rsidR="002953F7" w:rsidRPr="00E15656" w:rsidRDefault="00E93457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2953F7" w:rsidRPr="00E15656" w14:paraId="6D62C25F" w14:textId="77777777" w:rsidTr="00827450">
        <w:tc>
          <w:tcPr>
            <w:tcW w:w="4395" w:type="dxa"/>
            <w:shd w:val="clear" w:color="auto" w:fill="D9E2F3" w:themeFill="accent1" w:themeFillTint="33"/>
          </w:tcPr>
          <w:p w14:paraId="7D757624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 xml:space="preserve">How did you share lessons learned and who with? </w:t>
            </w:r>
          </w:p>
          <w:p w14:paraId="1E42356C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082AE7" w14:textId="2AB0A2D5" w:rsidR="002953F7" w:rsidRPr="00E15656" w:rsidRDefault="00E93457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staff team</w:t>
            </w:r>
            <w:r w:rsidR="00BB0478">
              <w:rPr>
                <w:rFonts w:ascii="Arial" w:hAnsi="Arial" w:cs="Arial"/>
                <w:sz w:val="24"/>
                <w:szCs w:val="24"/>
              </w:rPr>
              <w:t>, Services Committee and Board members.</w:t>
            </w:r>
          </w:p>
        </w:tc>
      </w:tr>
      <w:tr w:rsidR="002953F7" w:rsidRPr="00E15656" w14:paraId="3E3FAEF0" w14:textId="77777777" w:rsidTr="00827450">
        <w:tc>
          <w:tcPr>
            <w:tcW w:w="4395" w:type="dxa"/>
            <w:shd w:val="clear" w:color="auto" w:fill="D9E2F3" w:themeFill="accent1" w:themeFillTint="33"/>
          </w:tcPr>
          <w:p w14:paraId="6CFF6493" w14:textId="77777777" w:rsidR="002953F7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>Could any further improvements be made?</w:t>
            </w:r>
          </w:p>
          <w:p w14:paraId="00C7AA6E" w14:textId="77777777" w:rsidR="00BB0478" w:rsidRPr="00E15656" w:rsidRDefault="00BB0478" w:rsidP="009D7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4F8275D" w14:textId="43963B16" w:rsidR="002953F7" w:rsidRPr="00E15656" w:rsidRDefault="00BB0478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5F0AD950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53F7" w:rsidRPr="00E15656" w14:paraId="5D8C8A61" w14:textId="77777777" w:rsidTr="00827450">
        <w:trPr>
          <w:trHeight w:val="1091"/>
        </w:trPr>
        <w:tc>
          <w:tcPr>
            <w:tcW w:w="4395" w:type="dxa"/>
            <w:shd w:val="clear" w:color="auto" w:fill="D9E2F3" w:themeFill="accent1" w:themeFillTint="33"/>
          </w:tcPr>
          <w:p w14:paraId="54988639" w14:textId="77777777" w:rsidR="002953F7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>What systems do you have in place to support staff to provide an apology in a person-centred way and how do you support staff to enable them to do this?</w:t>
            </w:r>
          </w:p>
          <w:p w14:paraId="2C26F951" w14:textId="77777777" w:rsidR="00917DC5" w:rsidRPr="00E15656" w:rsidRDefault="00917DC5" w:rsidP="009D7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384EE69" w14:textId="77777777" w:rsidR="002953F7" w:rsidRDefault="00917DC5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NHS </w:t>
            </w:r>
            <w:r w:rsidR="001D1955">
              <w:rPr>
                <w:rFonts w:ascii="Arial" w:hAnsi="Arial" w:cs="Arial"/>
                <w:sz w:val="24"/>
                <w:szCs w:val="24"/>
              </w:rPr>
              <w:t>Scotland e-learning module</w:t>
            </w:r>
            <w:r w:rsidR="00A16E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71C682" w14:textId="77777777" w:rsidR="008A3CE2" w:rsidRDefault="00A16E04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NHS Scotland </w:t>
            </w:r>
            <w:r w:rsidR="008A3CE2">
              <w:rPr>
                <w:rFonts w:ascii="Arial" w:hAnsi="Arial" w:cs="Arial"/>
                <w:sz w:val="24"/>
                <w:szCs w:val="24"/>
              </w:rPr>
              <w:t>– Duty of Candour apology factsheet.</w:t>
            </w:r>
          </w:p>
          <w:p w14:paraId="6E3760E1" w14:textId="2CF63095" w:rsidR="00A16E04" w:rsidRPr="00E15656" w:rsidRDefault="00C049B4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Peer support</w:t>
            </w:r>
            <w:r w:rsidR="00A16E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953F7" w:rsidRPr="00E15656" w14:paraId="0FDB9A8A" w14:textId="77777777" w:rsidTr="00827450">
        <w:trPr>
          <w:trHeight w:val="996"/>
        </w:trPr>
        <w:tc>
          <w:tcPr>
            <w:tcW w:w="4395" w:type="dxa"/>
            <w:shd w:val="clear" w:color="auto" w:fill="D9E2F3" w:themeFill="accent1" w:themeFillTint="33"/>
          </w:tcPr>
          <w:p w14:paraId="0DD62B1B" w14:textId="77777777" w:rsidR="002953F7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>What support do you have available for people involved in invoking the procedure and those who might be affected?</w:t>
            </w:r>
          </w:p>
          <w:p w14:paraId="73A581C7" w14:textId="77777777" w:rsidR="00C049B4" w:rsidRPr="00E15656" w:rsidRDefault="00C049B4" w:rsidP="009D7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E121283" w14:textId="77777777" w:rsidR="002953F7" w:rsidRDefault="0035560A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Supervision, team meetings</w:t>
            </w:r>
            <w:r w:rsidR="00BC5736">
              <w:rPr>
                <w:rFonts w:ascii="Arial" w:hAnsi="Arial" w:cs="Arial"/>
                <w:sz w:val="24"/>
                <w:szCs w:val="24"/>
              </w:rPr>
              <w:t>, peer support.</w:t>
            </w:r>
          </w:p>
          <w:p w14:paraId="2F70A7A1" w14:textId="1350D7FD" w:rsidR="00BC5736" w:rsidRPr="00E15656" w:rsidRDefault="00BC5736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BUPA </w:t>
            </w:r>
            <w:r w:rsidR="00AB2F59">
              <w:rPr>
                <w:rFonts w:ascii="Arial" w:hAnsi="Arial" w:cs="Arial"/>
                <w:sz w:val="24"/>
                <w:szCs w:val="24"/>
              </w:rPr>
              <w:t>– For your wellbeing / For Living support</w:t>
            </w:r>
          </w:p>
        </w:tc>
      </w:tr>
      <w:tr w:rsidR="002953F7" w:rsidRPr="00E15656" w14:paraId="17EFF91F" w14:textId="77777777" w:rsidTr="00827450">
        <w:trPr>
          <w:trHeight w:val="996"/>
        </w:trPr>
        <w:tc>
          <w:tcPr>
            <w:tcW w:w="4395" w:type="dxa"/>
            <w:shd w:val="clear" w:color="auto" w:fill="D9E2F3" w:themeFill="accent1" w:themeFillTint="33"/>
          </w:tcPr>
          <w:p w14:paraId="76C46BCF" w14:textId="77777777" w:rsidR="002953F7" w:rsidRPr="00E15656" w:rsidRDefault="002953F7" w:rsidP="009D7C5D">
            <w:pPr>
              <w:rPr>
                <w:rFonts w:ascii="Arial" w:hAnsi="Arial" w:cs="Arial"/>
                <w:sz w:val="24"/>
                <w:szCs w:val="24"/>
              </w:rPr>
            </w:pPr>
            <w:r w:rsidRPr="00E15656">
              <w:rPr>
                <w:rFonts w:ascii="Arial" w:hAnsi="Arial" w:cs="Arial"/>
                <w:sz w:val="24"/>
                <w:szCs w:val="24"/>
              </w:rPr>
              <w:t xml:space="preserve">Please note anything else that you feel may be applicable to report. </w:t>
            </w:r>
          </w:p>
        </w:tc>
        <w:tc>
          <w:tcPr>
            <w:tcW w:w="5529" w:type="dxa"/>
          </w:tcPr>
          <w:p w14:paraId="6868CF92" w14:textId="63D79BE7" w:rsidR="002953F7" w:rsidRPr="00E15656" w:rsidRDefault="0077391B" w:rsidP="009D7C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Our Policy and Procedure will be reviewed on an ongoing basis.  </w:t>
            </w:r>
          </w:p>
        </w:tc>
      </w:tr>
    </w:tbl>
    <w:p w14:paraId="770D5805" w14:textId="77777777" w:rsidR="002953F7" w:rsidRPr="00E15656" w:rsidRDefault="002953F7">
      <w:pPr>
        <w:rPr>
          <w:rFonts w:ascii="Arial" w:hAnsi="Arial" w:cs="Arial"/>
          <w:sz w:val="24"/>
          <w:szCs w:val="24"/>
        </w:rPr>
      </w:pPr>
    </w:p>
    <w:sectPr w:rsidR="002953F7" w:rsidRPr="00E15656" w:rsidSect="00827450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5A8D" w14:textId="77777777" w:rsidR="00FA6034" w:rsidRDefault="00FA6034" w:rsidP="00E15656">
      <w:pPr>
        <w:spacing w:after="0" w:line="240" w:lineRule="auto"/>
      </w:pPr>
      <w:r>
        <w:separator/>
      </w:r>
    </w:p>
  </w:endnote>
  <w:endnote w:type="continuationSeparator" w:id="0">
    <w:p w14:paraId="108DBA81" w14:textId="77777777" w:rsidR="00FA6034" w:rsidRDefault="00FA6034" w:rsidP="00E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A7FE" w14:textId="77777777" w:rsidR="00FA6034" w:rsidRDefault="00FA6034" w:rsidP="00E15656">
      <w:pPr>
        <w:spacing w:after="0" w:line="240" w:lineRule="auto"/>
      </w:pPr>
      <w:r>
        <w:separator/>
      </w:r>
    </w:p>
  </w:footnote>
  <w:footnote w:type="continuationSeparator" w:id="0">
    <w:p w14:paraId="30B3BC6A" w14:textId="77777777" w:rsidR="00FA6034" w:rsidRDefault="00FA6034" w:rsidP="00E1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928B" w14:textId="58E0AE26" w:rsidR="002D0B8A" w:rsidRDefault="002D0B8A" w:rsidP="002D0B8A">
    <w:pPr>
      <w:pStyle w:val="NormalWeb"/>
      <w:tabs>
        <w:tab w:val="left" w:pos="21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A949AA5" wp14:editId="04F8CA38">
          <wp:simplePos x="0" y="0"/>
          <wp:positionH relativeFrom="column">
            <wp:posOffset>-209550</wp:posOffset>
          </wp:positionH>
          <wp:positionV relativeFrom="paragraph">
            <wp:posOffset>102870</wp:posOffset>
          </wp:positionV>
          <wp:extent cx="685800" cy="723265"/>
          <wp:effectExtent l="0" t="0" r="0" b="635"/>
          <wp:wrapTight wrapText="bothSides">
            <wp:wrapPolygon edited="0">
              <wp:start x="0" y="0"/>
              <wp:lineTo x="0" y="21050"/>
              <wp:lineTo x="21000" y="21050"/>
              <wp:lineTo x="21000" y="0"/>
              <wp:lineTo x="0" y="0"/>
            </wp:wrapPolygon>
          </wp:wrapTight>
          <wp:docPr id="4" name="Picture 2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logo with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EC59D6" w14:textId="6653FD48" w:rsidR="00167A28" w:rsidRDefault="002D0B8A" w:rsidP="002D0B8A">
    <w:pPr>
      <w:pStyle w:val="NormalWeb"/>
      <w:tabs>
        <w:tab w:val="left" w:pos="2175"/>
      </w:tabs>
      <w:rPr>
        <w:noProof/>
        <w:sz w:val="32"/>
        <w:szCs w:val="32"/>
      </w:rPr>
    </w:pPr>
    <w:r w:rsidRPr="002D0B8A">
      <w:rPr>
        <w:sz w:val="32"/>
        <w:szCs w:val="32"/>
      </w:rPr>
      <w:t>Queensferry Care – Duty of Candour annual report</w:t>
    </w:r>
    <w:r w:rsidRPr="002D0B8A">
      <w:rPr>
        <w:noProof/>
        <w:sz w:val="32"/>
        <w:szCs w:val="32"/>
      </w:rPr>
      <w:t xml:space="preserve"> </w:t>
    </w:r>
  </w:p>
  <w:p w14:paraId="039F9BCA" w14:textId="77777777" w:rsidR="00E15656" w:rsidRDefault="00E15656">
    <w:pPr>
      <w:pStyle w:val="Header"/>
    </w:pPr>
  </w:p>
  <w:p w14:paraId="086653CB" w14:textId="77777777" w:rsidR="005460A3" w:rsidRDefault="00546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F7"/>
    <w:rsid w:val="00167A28"/>
    <w:rsid w:val="001D1955"/>
    <w:rsid w:val="002953F7"/>
    <w:rsid w:val="002D0B8A"/>
    <w:rsid w:val="0035560A"/>
    <w:rsid w:val="00357D60"/>
    <w:rsid w:val="003B2775"/>
    <w:rsid w:val="003E4903"/>
    <w:rsid w:val="004550DD"/>
    <w:rsid w:val="005460A3"/>
    <w:rsid w:val="00560320"/>
    <w:rsid w:val="00596343"/>
    <w:rsid w:val="0064517B"/>
    <w:rsid w:val="006C03BA"/>
    <w:rsid w:val="0077391B"/>
    <w:rsid w:val="007B5266"/>
    <w:rsid w:val="0082181B"/>
    <w:rsid w:val="00827450"/>
    <w:rsid w:val="008A1DD4"/>
    <w:rsid w:val="008A3CE2"/>
    <w:rsid w:val="00917DC5"/>
    <w:rsid w:val="009C08B9"/>
    <w:rsid w:val="00A07D07"/>
    <w:rsid w:val="00A16E04"/>
    <w:rsid w:val="00AA5FDB"/>
    <w:rsid w:val="00AB2F59"/>
    <w:rsid w:val="00BB0478"/>
    <w:rsid w:val="00BC5736"/>
    <w:rsid w:val="00C049B4"/>
    <w:rsid w:val="00C20244"/>
    <w:rsid w:val="00C37449"/>
    <w:rsid w:val="00C4574A"/>
    <w:rsid w:val="00C55F85"/>
    <w:rsid w:val="00CA4479"/>
    <w:rsid w:val="00E026C3"/>
    <w:rsid w:val="00E15656"/>
    <w:rsid w:val="00E72CAB"/>
    <w:rsid w:val="00E93457"/>
    <w:rsid w:val="00EC2566"/>
    <w:rsid w:val="00EC4744"/>
    <w:rsid w:val="00F053E0"/>
    <w:rsid w:val="00F1217B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A4826"/>
  <w15:chartTrackingRefBased/>
  <w15:docId w15:val="{49FC3895-6A24-4D71-A067-64D104BE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953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2953F7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3F7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5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56"/>
  </w:style>
  <w:style w:type="paragraph" w:styleId="Footer">
    <w:name w:val="footer"/>
    <w:basedOn w:val="Normal"/>
    <w:link w:val="FooterChar"/>
    <w:uiPriority w:val="99"/>
    <w:unhideWhenUsed/>
    <w:rsid w:val="00E15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56"/>
  </w:style>
  <w:style w:type="paragraph" w:styleId="NormalWeb">
    <w:name w:val="Normal (Web)"/>
    <w:basedOn w:val="Normal"/>
    <w:uiPriority w:val="99"/>
    <w:semiHidden/>
    <w:unhideWhenUsed/>
    <w:rsid w:val="002D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Smith</dc:creator>
  <cp:keywords/>
  <dc:description/>
  <cp:lastModifiedBy>Gillian Smith</cp:lastModifiedBy>
  <cp:revision>3</cp:revision>
  <dcterms:created xsi:type="dcterms:W3CDTF">2024-01-19T10:58:00Z</dcterms:created>
  <dcterms:modified xsi:type="dcterms:W3CDTF">2024-02-01T12:12:00Z</dcterms:modified>
</cp:coreProperties>
</file>