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18F5" w14:textId="46EB8C23" w:rsidR="00A43C96" w:rsidRPr="00A43C96" w:rsidRDefault="00A43C96" w:rsidP="00F47417">
      <w:pPr>
        <w:jc w:val="center"/>
      </w:pPr>
      <w:r w:rsidRPr="00A43C96">
        <w:rPr>
          <w:b/>
          <w:bCs/>
        </w:rPr>
        <w:t>QUEENSFERRY CHURCHES’ CARE IN THE COMMUNITY</w:t>
      </w:r>
    </w:p>
    <w:p w14:paraId="4B0553DB" w14:textId="556BFFCB" w:rsidR="00A43C96" w:rsidRPr="00A43C96" w:rsidRDefault="00A43C96" w:rsidP="00A43C96">
      <w:pPr>
        <w:jc w:val="center"/>
      </w:pPr>
      <w:r w:rsidRPr="00A43C96">
        <w:rPr>
          <w:b/>
          <w:bCs/>
        </w:rPr>
        <w:t>ANNUAL GENERAL MEETING</w:t>
      </w:r>
    </w:p>
    <w:p w14:paraId="266EE522" w14:textId="2B40E9DC" w:rsidR="00A43C96" w:rsidRPr="00A43C96" w:rsidRDefault="00A43C96" w:rsidP="00A43C96">
      <w:pPr>
        <w:jc w:val="center"/>
      </w:pPr>
      <w:r w:rsidRPr="00A43C96">
        <w:rPr>
          <w:b/>
          <w:bCs/>
        </w:rPr>
        <w:t>FORM OF PROXY</w:t>
      </w:r>
    </w:p>
    <w:p w14:paraId="07590466" w14:textId="77777777" w:rsidR="00A43C96" w:rsidRPr="00A43C96" w:rsidRDefault="00A43C96" w:rsidP="00A43C96">
      <w:r w:rsidRPr="00A43C96">
        <w:rPr>
          <w:b/>
          <w:bCs/>
          <w:i/>
          <w:iCs/>
        </w:rPr>
        <w:t xml:space="preserve">Before completing this form, please read the explanatory notes overleaf. </w:t>
      </w:r>
    </w:p>
    <w:p w14:paraId="7D0A759F" w14:textId="77777777" w:rsidR="00A43C96" w:rsidRPr="00A43C96" w:rsidRDefault="00A43C96" w:rsidP="00A43C96">
      <w:r w:rsidRPr="00A43C96">
        <w:t xml:space="preserve">I ……………………………………………………………… (FULL NAME) IN BLOCK CAPITALS </w:t>
      </w:r>
    </w:p>
    <w:p w14:paraId="154F5A49" w14:textId="77777777" w:rsidR="00A43C96" w:rsidRPr="00A43C96" w:rsidRDefault="00A43C96" w:rsidP="00A43C96">
      <w:r w:rsidRPr="00A43C96">
        <w:t xml:space="preserve">Being a member of Queensferry Churches’ Care in the Community appoint the Chairman of the meeting or: </w:t>
      </w:r>
    </w:p>
    <w:p w14:paraId="2047705F" w14:textId="77777777" w:rsidR="00A43C96" w:rsidRPr="00A43C96" w:rsidRDefault="00A43C96" w:rsidP="00A43C96">
      <w:r w:rsidRPr="00A43C96">
        <w:t xml:space="preserve">……………………………………………………………….. (FULL NAME) IN BLOCK CAPITALS </w:t>
      </w:r>
    </w:p>
    <w:p w14:paraId="6FAEBBC9" w14:textId="1FD2A0F4" w:rsidR="00A43C96" w:rsidRDefault="00A43C96" w:rsidP="00A43C96">
      <w:r w:rsidRPr="00A43C96">
        <w:t xml:space="preserve">(see </w:t>
      </w:r>
      <w:r w:rsidR="00AC5731">
        <w:t>note</w:t>
      </w:r>
      <w:r w:rsidRPr="00A43C96">
        <w:t xml:space="preserve"> 3) as my proxy to attend, speak and vote on my behalf at the Extraordinary and Annual General Meeting of Queensferry Churches’ Care in the Community to be held on </w:t>
      </w:r>
      <w:r>
        <w:t>Wednesday</w:t>
      </w:r>
      <w:r w:rsidRPr="00A43C96">
        <w:t xml:space="preserve"> </w:t>
      </w:r>
      <w:r w:rsidR="00D46415">
        <w:t>17</w:t>
      </w:r>
      <w:r w:rsidRPr="00A43C96">
        <w:t>th September 202</w:t>
      </w:r>
      <w:r w:rsidR="00D46415">
        <w:t xml:space="preserve">5 </w:t>
      </w:r>
      <w:r w:rsidRPr="00A43C96">
        <w:t xml:space="preserve">at 7pm and at any adjournment of the meeting. </w:t>
      </w:r>
    </w:p>
    <w:p w14:paraId="6443882B" w14:textId="3E3818B1" w:rsidR="00A43C96" w:rsidRPr="00A43C96" w:rsidRDefault="00A43C96" w:rsidP="00A43C96">
      <w:r w:rsidRPr="00A43C96">
        <w:t>I direct my proxy to vote on the following resolutions as I have indicated by marking the appropriate box</w:t>
      </w:r>
      <w:r>
        <w:t xml:space="preserve"> with an ‘</w:t>
      </w:r>
      <w:r w:rsidRPr="00A43C96">
        <w:rPr>
          <w:b/>
          <w:bCs/>
        </w:rPr>
        <w:t>X</w:t>
      </w:r>
      <w:r>
        <w:t>’</w:t>
      </w:r>
    </w:p>
    <w:tbl>
      <w:tblPr>
        <w:tblStyle w:val="TableGrid"/>
        <w:tblW w:w="0" w:type="auto"/>
        <w:tblLook w:val="04A0" w:firstRow="1" w:lastRow="0" w:firstColumn="1" w:lastColumn="0" w:noHBand="0" w:noVBand="1"/>
      </w:tblPr>
      <w:tblGrid>
        <w:gridCol w:w="5807"/>
        <w:gridCol w:w="992"/>
        <w:gridCol w:w="1134"/>
        <w:gridCol w:w="1003"/>
      </w:tblGrid>
      <w:tr w:rsidR="00A43C96" w14:paraId="21417765" w14:textId="77777777" w:rsidTr="00A43C96">
        <w:tc>
          <w:tcPr>
            <w:tcW w:w="5807" w:type="dxa"/>
          </w:tcPr>
          <w:p w14:paraId="0E7E902C" w14:textId="1B0FF54E" w:rsidR="00A43C96" w:rsidRPr="00A43C96" w:rsidRDefault="00A43C96">
            <w:pPr>
              <w:rPr>
                <w:b/>
                <w:bCs/>
              </w:rPr>
            </w:pPr>
            <w:r>
              <w:rPr>
                <w:b/>
                <w:bCs/>
              </w:rPr>
              <w:t>RESOLUTIONS</w:t>
            </w:r>
          </w:p>
        </w:tc>
        <w:tc>
          <w:tcPr>
            <w:tcW w:w="992" w:type="dxa"/>
          </w:tcPr>
          <w:p w14:paraId="286DAE1E" w14:textId="6453BCC4" w:rsidR="00A43C96" w:rsidRPr="00A43C96" w:rsidRDefault="00A43C96" w:rsidP="00A43C96">
            <w:pPr>
              <w:jc w:val="center"/>
              <w:rPr>
                <w:b/>
                <w:bCs/>
              </w:rPr>
            </w:pPr>
            <w:r w:rsidRPr="00A43C96">
              <w:rPr>
                <w:b/>
                <w:bCs/>
              </w:rPr>
              <w:t>FOR</w:t>
            </w:r>
          </w:p>
        </w:tc>
        <w:tc>
          <w:tcPr>
            <w:tcW w:w="1134" w:type="dxa"/>
          </w:tcPr>
          <w:p w14:paraId="12BD8F57" w14:textId="41C403EC" w:rsidR="00A43C96" w:rsidRPr="00A43C96" w:rsidRDefault="00A43C96" w:rsidP="00A43C96">
            <w:pPr>
              <w:jc w:val="center"/>
              <w:rPr>
                <w:b/>
                <w:bCs/>
              </w:rPr>
            </w:pPr>
            <w:r w:rsidRPr="00A43C96">
              <w:rPr>
                <w:b/>
                <w:bCs/>
              </w:rPr>
              <w:t>AGAINST</w:t>
            </w:r>
          </w:p>
        </w:tc>
        <w:tc>
          <w:tcPr>
            <w:tcW w:w="1003" w:type="dxa"/>
          </w:tcPr>
          <w:p w14:paraId="0D30B94D" w14:textId="2802C530" w:rsidR="00A43C96" w:rsidRPr="00A43C96" w:rsidRDefault="00A43C96" w:rsidP="00A43C96">
            <w:pPr>
              <w:jc w:val="center"/>
              <w:rPr>
                <w:b/>
                <w:bCs/>
              </w:rPr>
            </w:pPr>
            <w:r w:rsidRPr="00A43C96">
              <w:rPr>
                <w:b/>
                <w:bCs/>
              </w:rPr>
              <w:t>ABSTAIN</w:t>
            </w:r>
          </w:p>
        </w:tc>
      </w:tr>
      <w:tr w:rsidR="00A43C96" w14:paraId="5E869D4B" w14:textId="77777777" w:rsidTr="00A43C96">
        <w:tc>
          <w:tcPr>
            <w:tcW w:w="5807" w:type="dxa"/>
          </w:tcPr>
          <w:p w14:paraId="678E2EE9" w14:textId="1B2F404B" w:rsidR="00A43C96" w:rsidRPr="00A43C96" w:rsidRDefault="00A43C96">
            <w:pPr>
              <w:rPr>
                <w:b/>
                <w:bCs/>
              </w:rPr>
            </w:pPr>
            <w:r w:rsidRPr="00A43C96">
              <w:rPr>
                <w:b/>
                <w:bCs/>
              </w:rPr>
              <w:t>ORDINARY RESOLUTIONS</w:t>
            </w:r>
          </w:p>
        </w:tc>
        <w:tc>
          <w:tcPr>
            <w:tcW w:w="992" w:type="dxa"/>
          </w:tcPr>
          <w:p w14:paraId="54AA9CF3" w14:textId="77777777" w:rsidR="00A43C96" w:rsidRDefault="00A43C96"/>
        </w:tc>
        <w:tc>
          <w:tcPr>
            <w:tcW w:w="1134" w:type="dxa"/>
          </w:tcPr>
          <w:p w14:paraId="3053FD3B" w14:textId="77777777" w:rsidR="00A43C96" w:rsidRDefault="00A43C96"/>
        </w:tc>
        <w:tc>
          <w:tcPr>
            <w:tcW w:w="1003" w:type="dxa"/>
          </w:tcPr>
          <w:p w14:paraId="212689F1" w14:textId="77777777" w:rsidR="00A43C96" w:rsidRDefault="00A43C96"/>
        </w:tc>
      </w:tr>
      <w:tr w:rsidR="00A43C96" w14:paraId="41302B31" w14:textId="77777777" w:rsidTr="00A43C96">
        <w:tc>
          <w:tcPr>
            <w:tcW w:w="5807" w:type="dxa"/>
          </w:tcPr>
          <w:p w14:paraId="6D4D2FAB" w14:textId="6B358040" w:rsidR="00A43C96" w:rsidRDefault="00A43C96" w:rsidP="00A43C96">
            <w:pPr>
              <w:pStyle w:val="ListParagraph"/>
              <w:numPr>
                <w:ilvl w:val="0"/>
                <w:numId w:val="1"/>
              </w:numPr>
            </w:pPr>
            <w:r w:rsidRPr="00A43C96">
              <w:t xml:space="preserve">To approve the minutes of the meeting held </w:t>
            </w:r>
            <w:r w:rsidR="00EA27DE">
              <w:t>Wednesday 25th</w:t>
            </w:r>
            <w:r w:rsidRPr="00A43C96">
              <w:t xml:space="preserve"> September 202</w:t>
            </w:r>
            <w:r w:rsidR="00EA27DE">
              <w:t>4</w:t>
            </w:r>
          </w:p>
        </w:tc>
        <w:tc>
          <w:tcPr>
            <w:tcW w:w="992" w:type="dxa"/>
          </w:tcPr>
          <w:p w14:paraId="452AA2C4" w14:textId="77777777" w:rsidR="00A43C96" w:rsidRDefault="00A43C96"/>
        </w:tc>
        <w:tc>
          <w:tcPr>
            <w:tcW w:w="1134" w:type="dxa"/>
          </w:tcPr>
          <w:p w14:paraId="0FB3058F" w14:textId="77777777" w:rsidR="00A43C96" w:rsidRDefault="00A43C96"/>
        </w:tc>
        <w:tc>
          <w:tcPr>
            <w:tcW w:w="1003" w:type="dxa"/>
          </w:tcPr>
          <w:p w14:paraId="61E8F5F2" w14:textId="77777777" w:rsidR="00A43C96" w:rsidRDefault="00A43C96"/>
        </w:tc>
      </w:tr>
      <w:tr w:rsidR="00A43C96" w14:paraId="5641F60A" w14:textId="77777777" w:rsidTr="00A43C96">
        <w:tc>
          <w:tcPr>
            <w:tcW w:w="5807" w:type="dxa"/>
          </w:tcPr>
          <w:p w14:paraId="6FF5CE50" w14:textId="7783E2CD" w:rsidR="00A43C96" w:rsidRDefault="00A43C96" w:rsidP="00A43C96">
            <w:pPr>
              <w:pStyle w:val="ListParagraph"/>
              <w:numPr>
                <w:ilvl w:val="0"/>
                <w:numId w:val="1"/>
              </w:numPr>
            </w:pPr>
            <w:r w:rsidRPr="00A43C96">
              <w:t>To receive the Annual Report and Financial Statements the year ended 31st March 202</w:t>
            </w:r>
            <w:r w:rsidR="00EA27DE">
              <w:t>5</w:t>
            </w:r>
          </w:p>
        </w:tc>
        <w:tc>
          <w:tcPr>
            <w:tcW w:w="992" w:type="dxa"/>
          </w:tcPr>
          <w:p w14:paraId="43F8D942" w14:textId="77777777" w:rsidR="00A43C96" w:rsidRDefault="00A43C96"/>
        </w:tc>
        <w:tc>
          <w:tcPr>
            <w:tcW w:w="1134" w:type="dxa"/>
          </w:tcPr>
          <w:p w14:paraId="3CB39F1B" w14:textId="77777777" w:rsidR="00A43C96" w:rsidRDefault="00A43C96"/>
        </w:tc>
        <w:tc>
          <w:tcPr>
            <w:tcW w:w="1003" w:type="dxa"/>
          </w:tcPr>
          <w:p w14:paraId="51EB9863" w14:textId="77777777" w:rsidR="00A43C96" w:rsidRDefault="00A43C96"/>
        </w:tc>
      </w:tr>
      <w:tr w:rsidR="00A43C96" w14:paraId="36847EF1" w14:textId="77777777" w:rsidTr="00A43C96">
        <w:tc>
          <w:tcPr>
            <w:tcW w:w="5807" w:type="dxa"/>
          </w:tcPr>
          <w:p w14:paraId="3B88C2F0" w14:textId="4CC8F9FA" w:rsidR="00A43C96" w:rsidRDefault="00A43C96" w:rsidP="00A43C96">
            <w:pPr>
              <w:pStyle w:val="ListParagraph"/>
              <w:numPr>
                <w:ilvl w:val="0"/>
                <w:numId w:val="1"/>
              </w:numPr>
            </w:pPr>
            <w:r w:rsidRPr="00A43C96">
              <w:t>To approve the Accounts for financial year 202</w:t>
            </w:r>
            <w:r w:rsidR="00EA27DE">
              <w:t>4/25</w:t>
            </w:r>
          </w:p>
        </w:tc>
        <w:tc>
          <w:tcPr>
            <w:tcW w:w="992" w:type="dxa"/>
          </w:tcPr>
          <w:p w14:paraId="08AB3AD9" w14:textId="77777777" w:rsidR="00A43C96" w:rsidRDefault="00A43C96"/>
        </w:tc>
        <w:tc>
          <w:tcPr>
            <w:tcW w:w="1134" w:type="dxa"/>
          </w:tcPr>
          <w:p w14:paraId="2BFD3927" w14:textId="77777777" w:rsidR="00A43C96" w:rsidRDefault="00A43C96"/>
        </w:tc>
        <w:tc>
          <w:tcPr>
            <w:tcW w:w="1003" w:type="dxa"/>
          </w:tcPr>
          <w:p w14:paraId="2C8647FD" w14:textId="77777777" w:rsidR="00A43C96" w:rsidRDefault="00A43C96"/>
        </w:tc>
      </w:tr>
      <w:tr w:rsidR="00A43C96" w14:paraId="491FF77F" w14:textId="77777777" w:rsidTr="00A43C96">
        <w:tc>
          <w:tcPr>
            <w:tcW w:w="5807" w:type="dxa"/>
          </w:tcPr>
          <w:p w14:paraId="1406A8B6" w14:textId="71D40861" w:rsidR="00A43C96" w:rsidRDefault="00A43C96" w:rsidP="00A43C96">
            <w:pPr>
              <w:pStyle w:val="ListParagraph"/>
              <w:numPr>
                <w:ilvl w:val="0"/>
                <w:numId w:val="1"/>
              </w:numPr>
            </w:pPr>
            <w:r w:rsidRPr="00A43C96">
              <w:t>To approve the re-appointment of A9 Chartered Accountants, Abercorn School, Newton, West Lothian, EH52 6PZ as Independent Examiners</w:t>
            </w:r>
          </w:p>
        </w:tc>
        <w:tc>
          <w:tcPr>
            <w:tcW w:w="992" w:type="dxa"/>
          </w:tcPr>
          <w:p w14:paraId="5E831AB1" w14:textId="77777777" w:rsidR="00A43C96" w:rsidRDefault="00A43C96"/>
        </w:tc>
        <w:tc>
          <w:tcPr>
            <w:tcW w:w="1134" w:type="dxa"/>
          </w:tcPr>
          <w:p w14:paraId="66A3EA90" w14:textId="77777777" w:rsidR="00A43C96" w:rsidRDefault="00A43C96"/>
        </w:tc>
        <w:tc>
          <w:tcPr>
            <w:tcW w:w="1003" w:type="dxa"/>
          </w:tcPr>
          <w:p w14:paraId="396A9697" w14:textId="77777777" w:rsidR="00A43C96" w:rsidRDefault="00A43C96"/>
        </w:tc>
      </w:tr>
      <w:tr w:rsidR="00A43C96" w14:paraId="3F2FBB4B" w14:textId="77777777" w:rsidTr="00682D1A">
        <w:trPr>
          <w:trHeight w:val="259"/>
        </w:trPr>
        <w:tc>
          <w:tcPr>
            <w:tcW w:w="5807" w:type="dxa"/>
          </w:tcPr>
          <w:p w14:paraId="6A669867" w14:textId="09930235" w:rsidR="00A43C96" w:rsidRDefault="00A43C96" w:rsidP="00A43C96">
            <w:pPr>
              <w:pStyle w:val="ListParagraph"/>
              <w:numPr>
                <w:ilvl w:val="0"/>
                <w:numId w:val="1"/>
              </w:numPr>
            </w:pPr>
            <w:r w:rsidRPr="00A43C96">
              <w:t xml:space="preserve">To </w:t>
            </w:r>
            <w:r w:rsidR="00D055EF">
              <w:t xml:space="preserve">appoint </w:t>
            </w:r>
            <w:r w:rsidR="0050480F">
              <w:t>Susan Weerts as Director</w:t>
            </w:r>
          </w:p>
        </w:tc>
        <w:tc>
          <w:tcPr>
            <w:tcW w:w="992" w:type="dxa"/>
          </w:tcPr>
          <w:p w14:paraId="7CF19C61" w14:textId="77777777" w:rsidR="00A43C96" w:rsidRDefault="00A43C96"/>
        </w:tc>
        <w:tc>
          <w:tcPr>
            <w:tcW w:w="1134" w:type="dxa"/>
          </w:tcPr>
          <w:p w14:paraId="5C0923D5" w14:textId="77777777" w:rsidR="00A43C96" w:rsidRDefault="00A43C96"/>
        </w:tc>
        <w:tc>
          <w:tcPr>
            <w:tcW w:w="1003" w:type="dxa"/>
          </w:tcPr>
          <w:p w14:paraId="65B0801D" w14:textId="77777777" w:rsidR="00A43C96" w:rsidRDefault="00A43C96"/>
        </w:tc>
      </w:tr>
      <w:tr w:rsidR="00A43C96" w14:paraId="284BB1BF" w14:textId="77777777" w:rsidTr="00A43C96">
        <w:tc>
          <w:tcPr>
            <w:tcW w:w="5807" w:type="dxa"/>
          </w:tcPr>
          <w:p w14:paraId="2530EF29" w14:textId="5AE4B904" w:rsidR="00A43C96" w:rsidRDefault="00A43C96" w:rsidP="00A43C96">
            <w:pPr>
              <w:pStyle w:val="ListParagraph"/>
              <w:numPr>
                <w:ilvl w:val="0"/>
                <w:numId w:val="1"/>
              </w:numPr>
            </w:pPr>
            <w:r w:rsidRPr="00A43C96">
              <w:t>To re-appoint</w:t>
            </w:r>
            <w:r w:rsidR="00D055EF">
              <w:t xml:space="preserve"> </w:t>
            </w:r>
            <w:r w:rsidR="0050480F">
              <w:t>And</w:t>
            </w:r>
            <w:r w:rsidR="005E5054">
              <w:t xml:space="preserve">rew Burton </w:t>
            </w:r>
            <w:r>
              <w:t>as Director</w:t>
            </w:r>
          </w:p>
        </w:tc>
        <w:tc>
          <w:tcPr>
            <w:tcW w:w="992" w:type="dxa"/>
          </w:tcPr>
          <w:p w14:paraId="6153B33C" w14:textId="77777777" w:rsidR="00A43C96" w:rsidRDefault="00A43C96"/>
        </w:tc>
        <w:tc>
          <w:tcPr>
            <w:tcW w:w="1134" w:type="dxa"/>
          </w:tcPr>
          <w:p w14:paraId="630FFF9A" w14:textId="77777777" w:rsidR="00A43C96" w:rsidRDefault="00A43C96"/>
        </w:tc>
        <w:tc>
          <w:tcPr>
            <w:tcW w:w="1003" w:type="dxa"/>
          </w:tcPr>
          <w:p w14:paraId="77CDABFB" w14:textId="77777777" w:rsidR="00A43C96" w:rsidRDefault="00A43C96"/>
        </w:tc>
      </w:tr>
      <w:tr w:rsidR="00A43C96" w14:paraId="5603CB4F" w14:textId="77777777" w:rsidTr="00A43C96">
        <w:tc>
          <w:tcPr>
            <w:tcW w:w="5807" w:type="dxa"/>
          </w:tcPr>
          <w:p w14:paraId="7AEEC613" w14:textId="139AB6FB" w:rsidR="00A43C96" w:rsidRDefault="00000AD5" w:rsidP="00000AD5">
            <w:pPr>
              <w:pStyle w:val="ListParagraph"/>
              <w:numPr>
                <w:ilvl w:val="0"/>
                <w:numId w:val="1"/>
              </w:numPr>
            </w:pPr>
            <w:r w:rsidRPr="00000AD5">
              <w:t xml:space="preserve">To </w:t>
            </w:r>
            <w:r w:rsidR="00D055EF">
              <w:t>re-appoint</w:t>
            </w:r>
            <w:r w:rsidR="005E5054">
              <w:t xml:space="preserve"> John Ferguson </w:t>
            </w:r>
            <w:r w:rsidR="00D055EF">
              <w:t>as director</w:t>
            </w:r>
          </w:p>
        </w:tc>
        <w:tc>
          <w:tcPr>
            <w:tcW w:w="992" w:type="dxa"/>
          </w:tcPr>
          <w:p w14:paraId="3531B100" w14:textId="77777777" w:rsidR="00A43C96" w:rsidRDefault="00A43C96"/>
        </w:tc>
        <w:tc>
          <w:tcPr>
            <w:tcW w:w="1134" w:type="dxa"/>
          </w:tcPr>
          <w:p w14:paraId="4E602EA2" w14:textId="77777777" w:rsidR="00A43C96" w:rsidRDefault="00A43C96"/>
        </w:tc>
        <w:tc>
          <w:tcPr>
            <w:tcW w:w="1003" w:type="dxa"/>
          </w:tcPr>
          <w:p w14:paraId="5AE9CA53" w14:textId="77777777" w:rsidR="00A43C96" w:rsidRDefault="00A43C96"/>
        </w:tc>
      </w:tr>
      <w:tr w:rsidR="00A43C96" w14:paraId="4CB3B5DC" w14:textId="77777777" w:rsidTr="00A43C96">
        <w:tc>
          <w:tcPr>
            <w:tcW w:w="5807" w:type="dxa"/>
          </w:tcPr>
          <w:p w14:paraId="6A9B8AE3" w14:textId="4E6C2B4C" w:rsidR="00A43C96" w:rsidRDefault="00D055EF" w:rsidP="00000AD5">
            <w:pPr>
              <w:pStyle w:val="ListParagraph"/>
              <w:numPr>
                <w:ilvl w:val="0"/>
                <w:numId w:val="1"/>
              </w:numPr>
            </w:pPr>
            <w:r>
              <w:t>To re-appoint</w:t>
            </w:r>
            <w:r w:rsidR="00000AD5" w:rsidRPr="00000AD5">
              <w:t xml:space="preserve"> </w:t>
            </w:r>
            <w:r w:rsidR="003A1193">
              <w:t>Dr Alison Macartney</w:t>
            </w:r>
            <w:r w:rsidR="00000AD5">
              <w:t xml:space="preserve"> as Director</w:t>
            </w:r>
          </w:p>
        </w:tc>
        <w:tc>
          <w:tcPr>
            <w:tcW w:w="992" w:type="dxa"/>
          </w:tcPr>
          <w:p w14:paraId="6C2C0399" w14:textId="77777777" w:rsidR="00A43C96" w:rsidRDefault="00A43C96"/>
        </w:tc>
        <w:tc>
          <w:tcPr>
            <w:tcW w:w="1134" w:type="dxa"/>
          </w:tcPr>
          <w:p w14:paraId="6F92FC51" w14:textId="77777777" w:rsidR="00A43C96" w:rsidRDefault="00A43C96"/>
        </w:tc>
        <w:tc>
          <w:tcPr>
            <w:tcW w:w="1003" w:type="dxa"/>
          </w:tcPr>
          <w:p w14:paraId="74E69374" w14:textId="77777777" w:rsidR="00A43C96" w:rsidRDefault="00A43C96"/>
        </w:tc>
      </w:tr>
      <w:tr w:rsidR="00A43C96" w14:paraId="183EDF2C" w14:textId="77777777" w:rsidTr="00A43C96">
        <w:tc>
          <w:tcPr>
            <w:tcW w:w="5807" w:type="dxa"/>
          </w:tcPr>
          <w:p w14:paraId="2554A858" w14:textId="526C758F" w:rsidR="00A43C96" w:rsidRDefault="002B2677" w:rsidP="00000AD5">
            <w:pPr>
              <w:pStyle w:val="ListParagraph"/>
              <w:numPr>
                <w:ilvl w:val="0"/>
                <w:numId w:val="1"/>
              </w:numPr>
            </w:pPr>
            <w:r>
              <w:t>To approve the re-election of Andrew Burton as Chair</w:t>
            </w:r>
          </w:p>
        </w:tc>
        <w:tc>
          <w:tcPr>
            <w:tcW w:w="992" w:type="dxa"/>
          </w:tcPr>
          <w:p w14:paraId="3BCAEF44" w14:textId="77777777" w:rsidR="00A43C96" w:rsidRDefault="00A43C96"/>
        </w:tc>
        <w:tc>
          <w:tcPr>
            <w:tcW w:w="1134" w:type="dxa"/>
          </w:tcPr>
          <w:p w14:paraId="7349DF7D" w14:textId="77777777" w:rsidR="00A43C96" w:rsidRDefault="00A43C96"/>
        </w:tc>
        <w:tc>
          <w:tcPr>
            <w:tcW w:w="1003" w:type="dxa"/>
          </w:tcPr>
          <w:p w14:paraId="740FABCD" w14:textId="77777777" w:rsidR="00A43C96" w:rsidRDefault="00A43C96"/>
        </w:tc>
      </w:tr>
      <w:tr w:rsidR="00A43C96" w14:paraId="4915A62D" w14:textId="77777777" w:rsidTr="00A43C96">
        <w:tc>
          <w:tcPr>
            <w:tcW w:w="5807" w:type="dxa"/>
          </w:tcPr>
          <w:p w14:paraId="3F044CAA" w14:textId="107FF060" w:rsidR="00A43C96" w:rsidRDefault="00000AD5" w:rsidP="00000AD5">
            <w:pPr>
              <w:pStyle w:val="ListParagraph"/>
              <w:numPr>
                <w:ilvl w:val="0"/>
                <w:numId w:val="1"/>
              </w:numPr>
            </w:pPr>
            <w:r w:rsidRPr="00000AD5">
              <w:t>T</w:t>
            </w:r>
            <w:r w:rsidR="002B2677">
              <w:t>o approve the re-</w:t>
            </w:r>
            <w:r w:rsidR="00F31790">
              <w:t>election of Dr Alison Macartney as Chair of Services Committee</w:t>
            </w:r>
          </w:p>
        </w:tc>
        <w:tc>
          <w:tcPr>
            <w:tcW w:w="992" w:type="dxa"/>
          </w:tcPr>
          <w:p w14:paraId="22FDD9A5" w14:textId="77777777" w:rsidR="00A43C96" w:rsidRDefault="00A43C96"/>
        </w:tc>
        <w:tc>
          <w:tcPr>
            <w:tcW w:w="1134" w:type="dxa"/>
          </w:tcPr>
          <w:p w14:paraId="7F935825" w14:textId="77777777" w:rsidR="00A43C96" w:rsidRDefault="00A43C96"/>
        </w:tc>
        <w:tc>
          <w:tcPr>
            <w:tcW w:w="1003" w:type="dxa"/>
          </w:tcPr>
          <w:p w14:paraId="52A96F0A" w14:textId="77777777" w:rsidR="00A43C96" w:rsidRDefault="00A43C96"/>
        </w:tc>
      </w:tr>
      <w:tr w:rsidR="00F31790" w14:paraId="74F3AC93" w14:textId="77777777" w:rsidTr="00A43C96">
        <w:tc>
          <w:tcPr>
            <w:tcW w:w="5807" w:type="dxa"/>
          </w:tcPr>
          <w:p w14:paraId="04059AB9" w14:textId="0C2F95A0" w:rsidR="00AC5731" w:rsidRPr="00000AD5" w:rsidRDefault="006E46FE" w:rsidP="00AC5731">
            <w:pPr>
              <w:pStyle w:val="ListParagraph"/>
              <w:numPr>
                <w:ilvl w:val="0"/>
                <w:numId w:val="1"/>
              </w:numPr>
            </w:pPr>
            <w:r>
              <w:t xml:space="preserve">To approve the re-election of Harun Rashid as Finance </w:t>
            </w:r>
            <w:r w:rsidR="009D2EE6">
              <w:t>D</w:t>
            </w:r>
            <w:r>
              <w:t>irector</w:t>
            </w:r>
          </w:p>
        </w:tc>
        <w:tc>
          <w:tcPr>
            <w:tcW w:w="992" w:type="dxa"/>
          </w:tcPr>
          <w:p w14:paraId="660D52B1" w14:textId="77777777" w:rsidR="00F31790" w:rsidRDefault="00F31790"/>
        </w:tc>
        <w:tc>
          <w:tcPr>
            <w:tcW w:w="1134" w:type="dxa"/>
          </w:tcPr>
          <w:p w14:paraId="282A45F1" w14:textId="77777777" w:rsidR="00F31790" w:rsidRDefault="00F31790"/>
        </w:tc>
        <w:tc>
          <w:tcPr>
            <w:tcW w:w="1003" w:type="dxa"/>
          </w:tcPr>
          <w:p w14:paraId="78C9E8C4" w14:textId="77777777" w:rsidR="00F31790" w:rsidRDefault="00F31790"/>
        </w:tc>
      </w:tr>
      <w:tr w:rsidR="00AC5731" w14:paraId="7A86C953" w14:textId="77777777" w:rsidTr="00A43C96">
        <w:tc>
          <w:tcPr>
            <w:tcW w:w="5807" w:type="dxa"/>
          </w:tcPr>
          <w:p w14:paraId="4AD2D441" w14:textId="6FF7B150" w:rsidR="00AC5731" w:rsidRPr="00AC5731" w:rsidRDefault="00AC5731" w:rsidP="00AC5731">
            <w:pPr>
              <w:pStyle w:val="ListParagraph"/>
              <w:numPr>
                <w:ilvl w:val="0"/>
                <w:numId w:val="1"/>
              </w:numPr>
              <w:rPr>
                <w:rFonts w:ascii="Times New Roman" w:eastAsia="Times New Roman" w:hAnsi="Times New Roman" w:cs="Times New Roman"/>
                <w:kern w:val="0"/>
                <w:sz w:val="24"/>
                <w:szCs w:val="24"/>
                <w:lang w:eastAsia="en-GB"/>
                <w14:ligatures w14:val="none"/>
              </w:rPr>
            </w:pPr>
            <w:r w:rsidRPr="00AC5731">
              <w:rPr>
                <w:rFonts w:ascii="Calibri" w:eastAsia="Times New Roman" w:hAnsi="Calibri" w:cs="Calibri"/>
                <w:kern w:val="0"/>
                <w:lang w:eastAsia="en-GB"/>
                <w14:ligatures w14:val="none"/>
              </w:rPr>
              <w:t>To approve the election of John Ferguson as Chair of the Strategy Committee</w:t>
            </w:r>
          </w:p>
        </w:tc>
        <w:tc>
          <w:tcPr>
            <w:tcW w:w="992" w:type="dxa"/>
          </w:tcPr>
          <w:p w14:paraId="15259D1B" w14:textId="77777777" w:rsidR="00AC5731" w:rsidRDefault="00AC5731"/>
        </w:tc>
        <w:tc>
          <w:tcPr>
            <w:tcW w:w="1134" w:type="dxa"/>
          </w:tcPr>
          <w:p w14:paraId="5F08BFF7" w14:textId="77777777" w:rsidR="00AC5731" w:rsidRDefault="00AC5731"/>
        </w:tc>
        <w:tc>
          <w:tcPr>
            <w:tcW w:w="1003" w:type="dxa"/>
          </w:tcPr>
          <w:p w14:paraId="6DB9588B" w14:textId="77777777" w:rsidR="00AC5731" w:rsidRDefault="00AC5731"/>
        </w:tc>
      </w:tr>
      <w:tr w:rsidR="00A43C96" w14:paraId="22C588F6" w14:textId="77777777" w:rsidTr="00A43C96">
        <w:tc>
          <w:tcPr>
            <w:tcW w:w="5807" w:type="dxa"/>
          </w:tcPr>
          <w:p w14:paraId="5E94FA7E" w14:textId="392A1CE2" w:rsidR="00A43C96" w:rsidRDefault="00000AD5" w:rsidP="00000AD5">
            <w:pPr>
              <w:pStyle w:val="ListParagraph"/>
              <w:numPr>
                <w:ilvl w:val="0"/>
                <w:numId w:val="1"/>
              </w:numPr>
            </w:pPr>
            <w:r w:rsidRPr="00000AD5">
              <w:t>To transact any other ordinary business of Queensferry Churches’ Care in the Community</w:t>
            </w:r>
          </w:p>
        </w:tc>
        <w:tc>
          <w:tcPr>
            <w:tcW w:w="992" w:type="dxa"/>
          </w:tcPr>
          <w:p w14:paraId="145A8E11" w14:textId="77777777" w:rsidR="00A43C96" w:rsidRDefault="00A43C96"/>
        </w:tc>
        <w:tc>
          <w:tcPr>
            <w:tcW w:w="1134" w:type="dxa"/>
          </w:tcPr>
          <w:p w14:paraId="7108D0EE" w14:textId="77777777" w:rsidR="00A43C96" w:rsidRDefault="00A43C96"/>
        </w:tc>
        <w:tc>
          <w:tcPr>
            <w:tcW w:w="1003" w:type="dxa"/>
          </w:tcPr>
          <w:p w14:paraId="7A44217C" w14:textId="77777777" w:rsidR="00A43C96" w:rsidRDefault="00A43C96"/>
        </w:tc>
      </w:tr>
    </w:tbl>
    <w:p w14:paraId="1587FAC0" w14:textId="77777777" w:rsidR="00AE7247" w:rsidRDefault="00AE7247"/>
    <w:tbl>
      <w:tblPr>
        <w:tblStyle w:val="TableGrid"/>
        <w:tblW w:w="0" w:type="auto"/>
        <w:tblLook w:val="04A0" w:firstRow="1" w:lastRow="0" w:firstColumn="1" w:lastColumn="0" w:noHBand="0" w:noVBand="1"/>
      </w:tblPr>
      <w:tblGrid>
        <w:gridCol w:w="4508"/>
        <w:gridCol w:w="4508"/>
      </w:tblGrid>
      <w:tr w:rsidR="00000AD5" w14:paraId="1F9BB9C6" w14:textId="77777777" w:rsidTr="00000AD5">
        <w:tc>
          <w:tcPr>
            <w:tcW w:w="4508" w:type="dxa"/>
          </w:tcPr>
          <w:p w14:paraId="1E39E39A" w14:textId="0C6403B9" w:rsidR="00000AD5" w:rsidRPr="00000AD5" w:rsidRDefault="00000AD5">
            <w:pPr>
              <w:rPr>
                <w:b/>
                <w:bCs/>
              </w:rPr>
            </w:pPr>
            <w:r>
              <w:rPr>
                <w:b/>
                <w:bCs/>
              </w:rPr>
              <w:t xml:space="preserve">Signature </w:t>
            </w:r>
          </w:p>
        </w:tc>
        <w:tc>
          <w:tcPr>
            <w:tcW w:w="4508" w:type="dxa"/>
          </w:tcPr>
          <w:p w14:paraId="2DDD5893" w14:textId="32247A1C" w:rsidR="00000AD5" w:rsidRPr="00000AD5" w:rsidRDefault="00000AD5">
            <w:pPr>
              <w:rPr>
                <w:b/>
                <w:bCs/>
              </w:rPr>
            </w:pPr>
            <w:r w:rsidRPr="00000AD5">
              <w:rPr>
                <w:b/>
                <w:bCs/>
              </w:rPr>
              <w:t>Date</w:t>
            </w:r>
          </w:p>
        </w:tc>
      </w:tr>
      <w:tr w:rsidR="00000AD5" w14:paraId="42D754A6" w14:textId="77777777" w:rsidTr="00000AD5">
        <w:tc>
          <w:tcPr>
            <w:tcW w:w="4508" w:type="dxa"/>
          </w:tcPr>
          <w:p w14:paraId="3432A783" w14:textId="77777777" w:rsidR="00000AD5" w:rsidRDefault="00000AD5"/>
        </w:tc>
        <w:tc>
          <w:tcPr>
            <w:tcW w:w="4508" w:type="dxa"/>
          </w:tcPr>
          <w:p w14:paraId="16512A7A" w14:textId="77777777" w:rsidR="00000AD5" w:rsidRDefault="00000AD5"/>
        </w:tc>
      </w:tr>
    </w:tbl>
    <w:p w14:paraId="0D36A749" w14:textId="78CB8FD8" w:rsidR="00000AD5" w:rsidRDefault="00000AD5" w:rsidP="00000AD5">
      <w:r w:rsidRPr="00000AD5">
        <w:t>Copies of all relevant documents can be downloaded from our website</w:t>
      </w:r>
      <w:r>
        <w:t xml:space="preserve"> </w:t>
      </w:r>
      <w:hyperlink r:id="rId5" w:history="1">
        <w:r w:rsidR="00A1061A" w:rsidRPr="00205A6F">
          <w:rPr>
            <w:rStyle w:val="Hyperlink"/>
          </w:rPr>
          <w:t>https://www.qccc.org.uk/resources</w:t>
        </w:r>
      </w:hyperlink>
    </w:p>
    <w:p w14:paraId="05F34A56" w14:textId="77777777" w:rsidR="00A1061A" w:rsidRPr="00000AD5" w:rsidRDefault="00A1061A" w:rsidP="00000AD5"/>
    <w:p w14:paraId="24BC256C" w14:textId="3FC4DBD5" w:rsidR="00C32029" w:rsidRDefault="00C32029" w:rsidP="00C32029">
      <w:pPr>
        <w:tabs>
          <w:tab w:val="left" w:pos="1678"/>
        </w:tabs>
      </w:pPr>
    </w:p>
    <w:p w14:paraId="7F0DBE5E" w14:textId="77777777" w:rsidR="00A1061A" w:rsidRDefault="00A1061A" w:rsidP="00C32029">
      <w:pPr>
        <w:tabs>
          <w:tab w:val="left" w:pos="1678"/>
        </w:tabs>
      </w:pPr>
    </w:p>
    <w:p w14:paraId="1F5EF1C4" w14:textId="77777777" w:rsidR="00000AD5" w:rsidRPr="00000AD5" w:rsidRDefault="00000AD5" w:rsidP="00000AD5">
      <w:r w:rsidRPr="00000AD5">
        <w:rPr>
          <w:b/>
          <w:bCs/>
        </w:rPr>
        <w:t xml:space="preserve">Notes </w:t>
      </w:r>
    </w:p>
    <w:p w14:paraId="186DBDE1" w14:textId="39C3214B" w:rsidR="00000AD5" w:rsidRPr="00000AD5" w:rsidRDefault="00000AD5" w:rsidP="00AC5731">
      <w:pPr>
        <w:pStyle w:val="ListParagraph"/>
        <w:numPr>
          <w:ilvl w:val="0"/>
          <w:numId w:val="4"/>
        </w:numPr>
      </w:pPr>
      <w:r w:rsidRPr="00AC5731">
        <w:rPr>
          <w:b/>
          <w:bCs/>
        </w:rPr>
        <w:t xml:space="preserve">FORM OF PROXY </w:t>
      </w:r>
    </w:p>
    <w:p w14:paraId="451A13C4" w14:textId="77777777" w:rsidR="00000AD5" w:rsidRPr="00000AD5" w:rsidRDefault="00000AD5" w:rsidP="00000AD5">
      <w:r w:rsidRPr="00000AD5">
        <w:t xml:space="preserve">As a member of Queensferry Churches’ Care in the Community you are entitled to appoint a proxy to exercise all or any of your rights to attend, speak and vote at a general meeting. You can only appoint a proxy using the procedures set out in these notes. </w:t>
      </w:r>
    </w:p>
    <w:p w14:paraId="1475146E" w14:textId="77777777" w:rsidR="00000AD5" w:rsidRPr="00000AD5" w:rsidRDefault="00000AD5" w:rsidP="00000AD5">
      <w:r w:rsidRPr="00000AD5">
        <w:t xml:space="preserve">Appointment of a proxy does not preclude you from attending the meeting and voting in person. If you have appointed a proxy and attend the meeting in person, your proxy appointment will automatically be terminated. </w:t>
      </w:r>
    </w:p>
    <w:p w14:paraId="6A9D8BB6" w14:textId="477D54C4" w:rsidR="00000AD5" w:rsidRPr="00000AD5" w:rsidRDefault="00000AD5" w:rsidP="00AC5731">
      <w:pPr>
        <w:pStyle w:val="ListParagraph"/>
        <w:numPr>
          <w:ilvl w:val="0"/>
          <w:numId w:val="4"/>
        </w:numPr>
      </w:pPr>
      <w:r w:rsidRPr="00AC5731">
        <w:rPr>
          <w:b/>
          <w:bCs/>
        </w:rPr>
        <w:t xml:space="preserve">APPOINTMENT </w:t>
      </w:r>
    </w:p>
    <w:p w14:paraId="3905B775" w14:textId="77777777" w:rsidR="00000AD5" w:rsidRPr="00000AD5" w:rsidRDefault="00000AD5" w:rsidP="00000AD5">
      <w:r w:rsidRPr="00000AD5">
        <w:t xml:space="preserve">A proxy does not need to be a member of Queensferry Churches’ Care in the Community but must attend the meeting to represent you. If you wish to appoint a proxy other than the chairman of the meeting, insert their full name in the space provided. If you leave this space blank, the chairman of the meeting will be appointed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 </w:t>
      </w:r>
    </w:p>
    <w:p w14:paraId="2B5BE463" w14:textId="4077AD92" w:rsidR="00000AD5" w:rsidRPr="00000AD5" w:rsidRDefault="00000AD5" w:rsidP="00AC5731">
      <w:pPr>
        <w:pStyle w:val="ListParagraph"/>
        <w:numPr>
          <w:ilvl w:val="0"/>
          <w:numId w:val="4"/>
        </w:numPr>
      </w:pPr>
      <w:r w:rsidRPr="00AC5731">
        <w:rPr>
          <w:b/>
          <w:bCs/>
        </w:rPr>
        <w:t xml:space="preserve">VOTING DIRECTIONS </w:t>
      </w:r>
    </w:p>
    <w:p w14:paraId="7F557E7B" w14:textId="77777777" w:rsidR="00000AD5" w:rsidRPr="00000AD5" w:rsidRDefault="00000AD5" w:rsidP="00000AD5">
      <w:r w:rsidRPr="00000AD5">
        <w:t xml:space="preserve">To direct your proxy how to vote on the resolutions mark the appropriate box with an ‘X’. If no voting indication is given, your proxy vote will vote or abstain from voting at his or her discretion. Your proxy will vote (or abstain from voting) as he or she thinks fit in relation to any other matter which is put before the meeting, including a motion to adjourn. A vote to ‘abstain’ will not be counted in calculating the proportion of the votes ‘for’ and ‘against’ a Resolution. </w:t>
      </w:r>
    </w:p>
    <w:p w14:paraId="0DE230B1" w14:textId="0503F886" w:rsidR="00000AD5" w:rsidRPr="00000AD5" w:rsidRDefault="00000AD5" w:rsidP="00AC5731">
      <w:pPr>
        <w:pStyle w:val="ListParagraph"/>
        <w:numPr>
          <w:ilvl w:val="0"/>
          <w:numId w:val="4"/>
        </w:numPr>
      </w:pPr>
      <w:r w:rsidRPr="00AC5731">
        <w:rPr>
          <w:b/>
          <w:bCs/>
        </w:rPr>
        <w:t xml:space="preserve">RETURNING YOUR FORM OF PROXY </w:t>
      </w:r>
    </w:p>
    <w:p w14:paraId="18EDC5D8" w14:textId="77777777" w:rsidR="00000AD5" w:rsidRDefault="00000AD5" w:rsidP="00000AD5">
      <w:r w:rsidRPr="00000AD5">
        <w:t xml:space="preserve">To appoint a proxy using this form, the form must be: </w:t>
      </w:r>
    </w:p>
    <w:p w14:paraId="70A92AEA" w14:textId="77777777" w:rsidR="00000AD5" w:rsidRDefault="00000AD5" w:rsidP="00000AD5">
      <w:pPr>
        <w:pStyle w:val="ListParagraph"/>
        <w:numPr>
          <w:ilvl w:val="0"/>
          <w:numId w:val="3"/>
        </w:numPr>
      </w:pPr>
      <w:r w:rsidRPr="00000AD5">
        <w:t xml:space="preserve">Completed and </w:t>
      </w:r>
      <w:proofErr w:type="gramStart"/>
      <w:r w:rsidRPr="00000AD5">
        <w:t>signed;</w:t>
      </w:r>
      <w:proofErr w:type="gramEnd"/>
      <w:r w:rsidRPr="00000AD5">
        <w:t xml:space="preserve"> </w:t>
      </w:r>
    </w:p>
    <w:p w14:paraId="2718AD56" w14:textId="77777777" w:rsidR="00000AD5" w:rsidRDefault="00000AD5" w:rsidP="00000AD5">
      <w:pPr>
        <w:pStyle w:val="ListParagraph"/>
        <w:numPr>
          <w:ilvl w:val="0"/>
          <w:numId w:val="3"/>
        </w:numPr>
      </w:pPr>
      <w:r w:rsidRPr="00000AD5">
        <w:t xml:space="preserve">Sent or delivered to or post to Queensferry Churches’ Care in the Community, The Haven, 25B Burgess Road, South Queensferry, EH30 9JA or emailed to mail@qccc.org.uk </w:t>
      </w:r>
      <w:proofErr w:type="gramStart"/>
      <w:r w:rsidRPr="00000AD5">
        <w:t>and</w:t>
      </w:r>
      <w:r>
        <w:t>;</w:t>
      </w:r>
      <w:proofErr w:type="gramEnd"/>
    </w:p>
    <w:p w14:paraId="5F460490" w14:textId="5996A723" w:rsidR="00000AD5" w:rsidRPr="00000AD5" w:rsidRDefault="00000AD5" w:rsidP="00000AD5">
      <w:pPr>
        <w:pStyle w:val="ListParagraph"/>
        <w:numPr>
          <w:ilvl w:val="0"/>
          <w:numId w:val="3"/>
        </w:numPr>
      </w:pPr>
      <w:r w:rsidRPr="00000AD5">
        <w:t xml:space="preserve">Received by Queensferry Churches’ Care in the Community no later than </w:t>
      </w:r>
      <w:r>
        <w:rPr>
          <w:b/>
          <w:bCs/>
        </w:rPr>
        <w:t xml:space="preserve">Tuesday </w:t>
      </w:r>
      <w:r w:rsidR="00653CA9">
        <w:rPr>
          <w:b/>
          <w:bCs/>
        </w:rPr>
        <w:t>16th</w:t>
      </w:r>
      <w:r w:rsidRPr="00000AD5">
        <w:rPr>
          <w:b/>
          <w:bCs/>
        </w:rPr>
        <w:t xml:space="preserve"> September 202</w:t>
      </w:r>
      <w:r w:rsidR="00653CA9">
        <w:rPr>
          <w:b/>
          <w:bCs/>
        </w:rPr>
        <w:t>5</w:t>
      </w:r>
      <w:r w:rsidR="00FB0ABA">
        <w:rPr>
          <w:b/>
          <w:bCs/>
        </w:rPr>
        <w:t xml:space="preserve"> by 12 noon</w:t>
      </w:r>
      <w:r w:rsidR="00653CA9">
        <w:rPr>
          <w:b/>
          <w:bCs/>
        </w:rPr>
        <w:t>.</w:t>
      </w:r>
      <w:r w:rsidRPr="00000AD5">
        <w:t xml:space="preserve"> </w:t>
      </w:r>
    </w:p>
    <w:p w14:paraId="1C29EAC5" w14:textId="77777777" w:rsidR="00000AD5" w:rsidRPr="00000AD5" w:rsidRDefault="00000AD5" w:rsidP="00000AD5"/>
    <w:p w14:paraId="4FAFAE1F" w14:textId="679E6C0E" w:rsidR="00000AD5" w:rsidRDefault="00000AD5" w:rsidP="00AC5731">
      <w:pPr>
        <w:pStyle w:val="ListParagraph"/>
        <w:numPr>
          <w:ilvl w:val="0"/>
          <w:numId w:val="4"/>
        </w:numPr>
      </w:pPr>
      <w:r w:rsidRPr="00000AD5">
        <w:t>If you submit more than one valid proxy appointment, the appointment received last before the latest time for the receipt of proxies will take precedence.</w:t>
      </w:r>
    </w:p>
    <w:sectPr w:rsidR="00000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E644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0B60E6"/>
    <w:multiLevelType w:val="hybridMultilevel"/>
    <w:tmpl w:val="6C440B56"/>
    <w:lvl w:ilvl="0" w:tplc="52781D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BD23D1"/>
    <w:multiLevelType w:val="hybridMultilevel"/>
    <w:tmpl w:val="3FAAC764"/>
    <w:lvl w:ilvl="0" w:tplc="E8EC26CE">
      <w:start w:val="1"/>
      <w:numFmt w:val="decimal"/>
      <w:lvlText w:val="%1."/>
      <w:lvlJc w:val="left"/>
      <w:pPr>
        <w:ind w:left="720" w:hanging="360"/>
      </w:pPr>
      <w:rPr>
        <w:rFonts w:ascii="Calibri" w:hAnsi="Calibri" w:cs="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135BD8"/>
    <w:multiLevelType w:val="hybridMultilevel"/>
    <w:tmpl w:val="929E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002054">
    <w:abstractNumId w:val="2"/>
  </w:num>
  <w:num w:numId="2" w16cid:durableId="783571283">
    <w:abstractNumId w:val="0"/>
  </w:num>
  <w:num w:numId="3" w16cid:durableId="1994946780">
    <w:abstractNumId w:val="3"/>
  </w:num>
  <w:num w:numId="4" w16cid:durableId="47981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96"/>
    <w:rsid w:val="00000AD5"/>
    <w:rsid w:val="002B2677"/>
    <w:rsid w:val="0036318B"/>
    <w:rsid w:val="003A1193"/>
    <w:rsid w:val="004139D1"/>
    <w:rsid w:val="00496AA5"/>
    <w:rsid w:val="0050480F"/>
    <w:rsid w:val="005E5054"/>
    <w:rsid w:val="00653CA9"/>
    <w:rsid w:val="00682D1A"/>
    <w:rsid w:val="006E46FE"/>
    <w:rsid w:val="006F617B"/>
    <w:rsid w:val="007159E1"/>
    <w:rsid w:val="00727B61"/>
    <w:rsid w:val="009D2EE6"/>
    <w:rsid w:val="00A1061A"/>
    <w:rsid w:val="00A43C96"/>
    <w:rsid w:val="00AC5731"/>
    <w:rsid w:val="00AE7247"/>
    <w:rsid w:val="00B93E1C"/>
    <w:rsid w:val="00C32029"/>
    <w:rsid w:val="00D055EF"/>
    <w:rsid w:val="00D46415"/>
    <w:rsid w:val="00D668F3"/>
    <w:rsid w:val="00D73246"/>
    <w:rsid w:val="00E02303"/>
    <w:rsid w:val="00E8049F"/>
    <w:rsid w:val="00EA27DE"/>
    <w:rsid w:val="00F31790"/>
    <w:rsid w:val="00F47417"/>
    <w:rsid w:val="00FB0ABA"/>
    <w:rsid w:val="00FE1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112C"/>
  <w15:chartTrackingRefBased/>
  <w15:docId w15:val="{848C0E5F-CC19-4064-95A4-88B3B11D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C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C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C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C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C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C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C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C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C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C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C96"/>
    <w:rPr>
      <w:rFonts w:eastAsiaTheme="majorEastAsia" w:cstheme="majorBidi"/>
      <w:color w:val="272727" w:themeColor="text1" w:themeTint="D8"/>
    </w:rPr>
  </w:style>
  <w:style w:type="paragraph" w:styleId="Title">
    <w:name w:val="Title"/>
    <w:basedOn w:val="Normal"/>
    <w:next w:val="Normal"/>
    <w:link w:val="TitleChar"/>
    <w:uiPriority w:val="10"/>
    <w:qFormat/>
    <w:rsid w:val="00A43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C96"/>
    <w:pPr>
      <w:spacing w:before="160"/>
      <w:jc w:val="center"/>
    </w:pPr>
    <w:rPr>
      <w:i/>
      <w:iCs/>
      <w:color w:val="404040" w:themeColor="text1" w:themeTint="BF"/>
    </w:rPr>
  </w:style>
  <w:style w:type="character" w:customStyle="1" w:styleId="QuoteChar">
    <w:name w:val="Quote Char"/>
    <w:basedOn w:val="DefaultParagraphFont"/>
    <w:link w:val="Quote"/>
    <w:uiPriority w:val="29"/>
    <w:rsid w:val="00A43C96"/>
    <w:rPr>
      <w:i/>
      <w:iCs/>
      <w:color w:val="404040" w:themeColor="text1" w:themeTint="BF"/>
    </w:rPr>
  </w:style>
  <w:style w:type="paragraph" w:styleId="ListParagraph">
    <w:name w:val="List Paragraph"/>
    <w:basedOn w:val="Normal"/>
    <w:uiPriority w:val="34"/>
    <w:qFormat/>
    <w:rsid w:val="00A43C96"/>
    <w:pPr>
      <w:ind w:left="720"/>
      <w:contextualSpacing/>
    </w:pPr>
  </w:style>
  <w:style w:type="character" w:styleId="IntenseEmphasis">
    <w:name w:val="Intense Emphasis"/>
    <w:basedOn w:val="DefaultParagraphFont"/>
    <w:uiPriority w:val="21"/>
    <w:qFormat/>
    <w:rsid w:val="00A43C96"/>
    <w:rPr>
      <w:i/>
      <w:iCs/>
      <w:color w:val="2F5496" w:themeColor="accent1" w:themeShade="BF"/>
    </w:rPr>
  </w:style>
  <w:style w:type="paragraph" w:styleId="IntenseQuote">
    <w:name w:val="Intense Quote"/>
    <w:basedOn w:val="Normal"/>
    <w:next w:val="Normal"/>
    <w:link w:val="IntenseQuoteChar"/>
    <w:uiPriority w:val="30"/>
    <w:qFormat/>
    <w:rsid w:val="00A43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C96"/>
    <w:rPr>
      <w:i/>
      <w:iCs/>
      <w:color w:val="2F5496" w:themeColor="accent1" w:themeShade="BF"/>
    </w:rPr>
  </w:style>
  <w:style w:type="character" w:styleId="IntenseReference">
    <w:name w:val="Intense Reference"/>
    <w:basedOn w:val="DefaultParagraphFont"/>
    <w:uiPriority w:val="32"/>
    <w:qFormat/>
    <w:rsid w:val="00A43C96"/>
    <w:rPr>
      <w:b/>
      <w:bCs/>
      <w:smallCaps/>
      <w:color w:val="2F5496" w:themeColor="accent1" w:themeShade="BF"/>
      <w:spacing w:val="5"/>
    </w:rPr>
  </w:style>
  <w:style w:type="table" w:styleId="TableGrid">
    <w:name w:val="Table Grid"/>
    <w:basedOn w:val="TableNormal"/>
    <w:uiPriority w:val="39"/>
    <w:rsid w:val="00A4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0AD5"/>
    <w:rPr>
      <w:color w:val="0563C1" w:themeColor="hyperlink"/>
      <w:u w:val="single"/>
    </w:rPr>
  </w:style>
  <w:style w:type="character" w:styleId="UnresolvedMention">
    <w:name w:val="Unresolved Mention"/>
    <w:basedOn w:val="DefaultParagraphFont"/>
    <w:uiPriority w:val="99"/>
    <w:semiHidden/>
    <w:unhideWhenUsed/>
    <w:rsid w:val="00000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91751">
      <w:bodyDiv w:val="1"/>
      <w:marLeft w:val="0"/>
      <w:marRight w:val="0"/>
      <w:marTop w:val="0"/>
      <w:marBottom w:val="0"/>
      <w:divBdr>
        <w:top w:val="none" w:sz="0" w:space="0" w:color="auto"/>
        <w:left w:val="none" w:sz="0" w:space="0" w:color="auto"/>
        <w:bottom w:val="none" w:sz="0" w:space="0" w:color="auto"/>
        <w:right w:val="none" w:sz="0" w:space="0" w:color="auto"/>
      </w:divBdr>
    </w:div>
    <w:div w:id="20220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ccc.org.uk/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Ferguson</dc:creator>
  <cp:keywords/>
  <dc:description/>
  <cp:lastModifiedBy>Liz McIntosh</cp:lastModifiedBy>
  <cp:revision>12</cp:revision>
  <dcterms:created xsi:type="dcterms:W3CDTF">2025-08-18T18:58:00Z</dcterms:created>
  <dcterms:modified xsi:type="dcterms:W3CDTF">2025-08-20T10:00:00Z</dcterms:modified>
</cp:coreProperties>
</file>